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宋体" w:hAnsi="宋体" w:eastAsia="宋体" w:cs="宋体"/>
          <w:color w:val="000000"/>
          <w:kern w:val="0"/>
          <w:sz w:val="96"/>
          <w:szCs w:val="96"/>
        </w:rPr>
      </w:pPr>
      <w:bookmarkStart w:id="3" w:name="_GoBack"/>
      <w:bookmarkEnd w:id="3"/>
    </w:p>
    <w:tbl>
      <w:tblPr>
        <w:tblStyle w:val="11"/>
        <w:tblW w:w="18124" w:type="dxa"/>
        <w:tblInd w:w="-321" w:type="dxa"/>
        <w:tblLayout w:type="fixed"/>
        <w:tblCellMar>
          <w:top w:w="0" w:type="dxa"/>
          <w:left w:w="0" w:type="dxa"/>
          <w:bottom w:w="0" w:type="dxa"/>
          <w:right w:w="0" w:type="dxa"/>
        </w:tblCellMar>
      </w:tblPr>
      <w:tblGrid>
        <w:gridCol w:w="9049"/>
        <w:gridCol w:w="9075"/>
      </w:tblGrid>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26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48"/>
                <w:szCs w:val="48"/>
              </w:rPr>
            </w:pPr>
          </w:p>
        </w:tc>
      </w:tr>
      <w:tr>
        <w:tblPrEx>
          <w:tblLayout w:type="fixed"/>
          <w:tblCellMar>
            <w:top w:w="0" w:type="dxa"/>
            <w:left w:w="0" w:type="dxa"/>
            <w:bottom w:w="0" w:type="dxa"/>
            <w:right w:w="0" w:type="dxa"/>
          </w:tblCellMar>
        </w:tblPrEx>
        <w:trPr>
          <w:trHeight w:val="70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 xml:space="preserve">大邑县妇幼保健院 </w:t>
            </w: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关于“杜瓦医用液氧采购项目”询价通知书</w:t>
            </w:r>
          </w:p>
          <w:p>
            <w:pPr>
              <w:widowControl/>
              <w:jc w:val="center"/>
              <w:textAlignment w:val="center"/>
              <w:rPr>
                <w:rFonts w:hint="eastAsia" w:ascii="宋体" w:hAnsi="宋体" w:eastAsia="宋体" w:cs="宋体"/>
                <w:color w:val="000000"/>
                <w:kern w:val="0"/>
                <w:sz w:val="36"/>
                <w:szCs w:val="36"/>
              </w:rPr>
            </w:pP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tc>
      </w:tr>
      <w:tr>
        <w:tblPrEx>
          <w:tblLayout w:type="fixed"/>
          <w:tblCellMar>
            <w:top w:w="0" w:type="dxa"/>
            <w:left w:w="0" w:type="dxa"/>
            <w:bottom w:w="0" w:type="dxa"/>
            <w:right w:w="0" w:type="dxa"/>
          </w:tblCellMar>
        </w:tblPrEx>
        <w:trPr>
          <w:trHeight w:val="60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大邑县妇幼保健院（采购人）拟对关于“杜瓦医用液氧采购项目”以询价</w:t>
            </w:r>
            <w:bookmarkStart w:id="0" w:name="OLE_LINK1"/>
            <w:bookmarkStart w:id="1" w:name="OLE_LINK2"/>
            <w:r>
              <w:rPr>
                <w:rFonts w:hint="eastAsia" w:ascii="宋体" w:hAnsi="宋体" w:eastAsia="宋体" w:cs="宋体"/>
                <w:color w:val="000000"/>
                <w:kern w:val="0"/>
                <w:sz w:val="28"/>
                <w:szCs w:val="28"/>
                <w:lang w:val="en-US" w:eastAsia="zh-CN"/>
              </w:rPr>
              <w:t>方式</w:t>
            </w:r>
            <w:bookmarkEnd w:id="0"/>
            <w:bookmarkEnd w:id="1"/>
            <w:r>
              <w:rPr>
                <w:rFonts w:hint="eastAsia" w:ascii="宋体" w:hAnsi="宋体" w:eastAsia="宋体" w:cs="宋体"/>
                <w:color w:val="000000"/>
                <w:kern w:val="0"/>
                <w:sz w:val="28"/>
                <w:szCs w:val="28"/>
                <w:lang w:val="en-US" w:eastAsia="zh-CN"/>
              </w:rPr>
              <w:t>进行采购，欢迎广大响应人参加该项目的采购。</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57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w:t>
            </w:r>
            <w:r>
              <w:rPr>
                <w:rFonts w:hint="eastAsia" w:ascii="宋体" w:hAnsi="宋体" w:eastAsia="宋体" w:cs="宋体"/>
                <w:color w:val="000000"/>
                <w:kern w:val="0"/>
                <w:sz w:val="28"/>
                <w:szCs w:val="28"/>
                <w:lang w:val="en-US" w:eastAsia="zh-CN"/>
              </w:rPr>
              <w:t>DYBJY</w:t>
            </w:r>
            <w:r>
              <w:rPr>
                <w:rFonts w:hint="default" w:ascii="宋体" w:hAnsi="宋体" w:eastAsia="宋体" w:cs="宋体"/>
                <w:color w:val="000000"/>
                <w:kern w:val="0"/>
                <w:sz w:val="28"/>
                <w:szCs w:val="28"/>
                <w:lang w:val="en-US" w:eastAsia="zh-CN"/>
              </w:rPr>
              <w:t>20</w:t>
            </w:r>
            <w:r>
              <w:rPr>
                <w:rFonts w:hint="eastAsia" w:ascii="宋体" w:hAnsi="宋体" w:eastAsia="宋体" w:cs="宋体"/>
                <w:color w:val="000000"/>
                <w:kern w:val="0"/>
                <w:sz w:val="28"/>
                <w:szCs w:val="28"/>
                <w:lang w:val="en-US" w:eastAsia="zh-CN"/>
              </w:rPr>
              <w:t>26101901</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numPr>
                <w:ilvl w:val="0"/>
                <w:numId w:val="1"/>
              </w:numPr>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项目名称：</w:t>
            </w:r>
            <w:r>
              <w:rPr>
                <w:rFonts w:hint="eastAsia" w:ascii="宋体" w:hAnsi="宋体" w:eastAsia="宋体" w:cs="宋体"/>
                <w:color w:val="000000"/>
                <w:kern w:val="0"/>
                <w:sz w:val="28"/>
                <w:szCs w:val="28"/>
                <w:lang w:val="en-US" w:eastAsia="zh-CN"/>
              </w:rPr>
              <w:t>杜瓦医用液氧采购项目</w:t>
            </w:r>
          </w:p>
          <w:p>
            <w:pPr>
              <w:widowControl/>
              <w:numPr>
                <w:ilvl w:val="0"/>
                <w:numId w:val="0"/>
              </w:numPr>
              <w:jc w:val="left"/>
              <w:textAlignment w:val="center"/>
              <w:rPr>
                <w:rFonts w:hint="default" w:eastAsiaTheme="minorEastAsia"/>
                <w:lang w:val="en-US" w:eastAsia="zh-CN"/>
              </w:rPr>
            </w:pPr>
            <w:r>
              <w:rPr>
                <w:rFonts w:hint="eastAsia" w:ascii="宋体" w:hAnsi="宋体" w:eastAsia="宋体" w:cs="宋体"/>
                <w:color w:val="000000"/>
                <w:kern w:val="0"/>
                <w:sz w:val="28"/>
                <w:szCs w:val="28"/>
                <w:lang w:val="en-US" w:eastAsia="zh-CN"/>
              </w:rPr>
              <w:t>三、服务期限：3年，合同一年一签。</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spacing w:line="504" w:lineRule="auto"/>
              <w:jc w:val="left"/>
              <w:rPr>
                <w:rFonts w:hint="eastAsia" w:ascii="宋体" w:hAnsi="宋体" w:eastAsia="宋体" w:cs="宋体"/>
                <w:b w:val="0"/>
                <w:bCs w:val="0"/>
                <w:color w:val="000000"/>
                <w:kern w:val="0"/>
                <w:sz w:val="28"/>
                <w:szCs w:val="28"/>
                <w:lang w:val="en-US" w:eastAsia="zh-CN"/>
              </w:rPr>
            </w:pPr>
            <w:r>
              <w:rPr>
                <w:rFonts w:hint="eastAsia" w:ascii="宋体" w:hAnsi="宋体" w:eastAsia="宋体" w:cs="宋体"/>
                <w:color w:val="000000"/>
                <w:kern w:val="0"/>
                <w:sz w:val="28"/>
                <w:szCs w:val="28"/>
                <w:lang w:val="en-US" w:eastAsia="zh-CN"/>
              </w:rPr>
              <w:t>四、</w:t>
            </w:r>
            <w:r>
              <w:rPr>
                <w:rFonts w:hint="eastAsia" w:ascii="宋体" w:hAnsi="宋体" w:eastAsia="宋体" w:cs="宋体"/>
                <w:color w:val="000000"/>
                <w:kern w:val="0"/>
                <w:sz w:val="28"/>
                <w:szCs w:val="28"/>
              </w:rPr>
              <w:t>预算金额（最高限价）：</w:t>
            </w:r>
            <w:r>
              <w:rPr>
                <w:rFonts w:hint="eastAsia" w:ascii="宋体" w:hAnsi="宋体" w:eastAsia="宋体" w:cs="宋体"/>
                <w:color w:val="000000"/>
                <w:kern w:val="0"/>
                <w:sz w:val="28"/>
                <w:szCs w:val="28"/>
                <w:lang w:val="en-US" w:eastAsia="zh-CN"/>
              </w:rPr>
              <w:t>招标控制单价不高于</w:t>
            </w:r>
            <w:r>
              <w:rPr>
                <w:rFonts w:hint="eastAsia" w:ascii="宋体" w:hAnsi="宋体" w:eastAsia="宋体" w:cs="宋体"/>
                <w:b/>
                <w:bCs/>
                <w:color w:val="000000"/>
                <w:kern w:val="0"/>
                <w:sz w:val="28"/>
                <w:szCs w:val="28"/>
                <w:lang w:val="en-US" w:eastAsia="zh-CN"/>
              </w:rPr>
              <w:t>450</w:t>
            </w:r>
            <w:r>
              <w:rPr>
                <w:rFonts w:hint="eastAsia" w:ascii="宋体" w:hAnsi="宋体" w:eastAsia="宋体" w:cs="宋体"/>
                <w:color w:val="000000"/>
                <w:kern w:val="0"/>
                <w:sz w:val="28"/>
                <w:szCs w:val="28"/>
                <w:lang w:val="en-US" w:eastAsia="zh-CN"/>
              </w:rPr>
              <w:t>元/罐；年度结算总金额不高于</w:t>
            </w:r>
            <w:r>
              <w:rPr>
                <w:rFonts w:hint="eastAsia" w:ascii="宋体" w:hAnsi="宋体" w:eastAsia="宋体" w:cs="宋体"/>
                <w:b/>
                <w:bCs/>
                <w:color w:val="000000"/>
                <w:kern w:val="0"/>
                <w:sz w:val="28"/>
                <w:szCs w:val="28"/>
                <w:lang w:val="en-US" w:eastAsia="zh-CN"/>
              </w:rPr>
              <w:t>40000</w:t>
            </w:r>
            <w:r>
              <w:rPr>
                <w:rFonts w:hint="eastAsia" w:ascii="宋体" w:hAnsi="宋体" w:eastAsia="宋体" w:cs="宋体"/>
                <w:color w:val="000000"/>
                <w:kern w:val="0"/>
                <w:sz w:val="28"/>
                <w:szCs w:val="28"/>
                <w:lang w:val="en-US" w:eastAsia="zh-CN"/>
              </w:rPr>
              <w:t>元/年。报价表详见</w:t>
            </w:r>
            <w:r>
              <w:rPr>
                <w:rFonts w:hint="eastAsia" w:ascii="宋体" w:hAnsi="宋体" w:eastAsia="宋体" w:cs="宋体"/>
                <w:b/>
                <w:bCs/>
                <w:color w:val="000000"/>
                <w:kern w:val="0"/>
                <w:sz w:val="28"/>
                <w:szCs w:val="28"/>
                <w:lang w:val="en-US" w:eastAsia="zh-CN"/>
              </w:rPr>
              <w:t>附件1</w:t>
            </w:r>
            <w:r>
              <w:rPr>
                <w:rFonts w:hint="eastAsia" w:ascii="宋体" w:hAnsi="宋体" w:eastAsia="宋体" w:cs="宋体"/>
                <w:b w:val="0"/>
                <w:bCs w:val="0"/>
                <w:color w:val="000000"/>
                <w:kern w:val="0"/>
                <w:sz w:val="28"/>
                <w:szCs w:val="28"/>
                <w:lang w:val="en-US" w:eastAsia="zh-CN"/>
              </w:rPr>
              <w:t>。</w:t>
            </w:r>
          </w:p>
          <w:p>
            <w:pPr>
              <w:pStyle w:val="5"/>
              <w:numPr>
                <w:ilvl w:val="0"/>
                <w:numId w:val="0"/>
              </w:numPr>
              <w:ind w:leftChars="0"/>
              <w:rPr>
                <w:rFonts w:hint="eastAsia" w:ascii="宋体" w:hAnsi="宋体" w:eastAsia="宋体" w:cs="宋体"/>
                <w:color w:val="000000"/>
                <w:kern w:val="0"/>
                <w:sz w:val="28"/>
                <w:szCs w:val="28"/>
                <w:lang w:val="en-US" w:eastAsia="zh-CN" w:bidi="ar-SA"/>
              </w:rPr>
            </w:pPr>
            <w:r>
              <w:rPr>
                <w:rFonts w:hint="eastAsia" w:ascii="宋体" w:hAnsi="宋体" w:eastAsia="宋体" w:cs="宋体"/>
                <w:color w:val="000000"/>
                <w:kern w:val="0"/>
                <w:sz w:val="28"/>
                <w:szCs w:val="28"/>
                <w:lang w:val="en-US" w:eastAsia="zh-CN" w:bidi="ar-SA"/>
              </w:rPr>
              <w:t>五、采购需求：</w:t>
            </w:r>
          </w:p>
          <w:p>
            <w:pPr>
              <w:numPr>
                <w:ilvl w:val="0"/>
                <w:numId w:val="0"/>
              </w:numPr>
              <w:rPr>
                <w:rFonts w:hint="default"/>
                <w:lang w:val="en-US" w:eastAsia="zh-CN"/>
              </w:rPr>
            </w:pPr>
            <w:r>
              <w:rPr>
                <w:rFonts w:hint="eastAsia" w:hAnsi="宋体"/>
                <w:b w:val="0"/>
                <w:bCs w:val="0"/>
                <w:color w:val="auto"/>
                <w:sz w:val="24"/>
                <w:highlight w:val="none"/>
                <w:lang w:val="en-US" w:eastAsia="zh-CN"/>
              </w:rPr>
              <w:t>（一）、供应商参加本次采购活动应具备下列条件：</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1、具有药监部门颁发的医用氧的《药品生产许可证》、《药品注册批件》证书或药品补充申请批件；</w:t>
            </w:r>
            <w:r>
              <w:rPr>
                <w:rFonts w:hint="eastAsia" w:hAnsi="宋体"/>
                <w:b/>
                <w:bCs/>
                <w:color w:val="auto"/>
                <w:sz w:val="24"/>
                <w:highlight w:val="none"/>
                <w:lang w:val="en-US" w:eastAsia="zh-CN"/>
              </w:rPr>
              <w:t>（</w:t>
            </w:r>
            <w:r>
              <w:rPr>
                <w:rFonts w:ascii="宋体" w:hAnsi="宋体" w:eastAsia="宋体" w:cs="宋体"/>
                <w:b/>
                <w:bCs/>
                <w:sz w:val="24"/>
                <w:szCs w:val="24"/>
              </w:rPr>
              <w:t>提供上述资质证书复印件</w:t>
            </w:r>
            <w:r>
              <w:rPr>
                <w:rFonts w:hint="eastAsia" w:hAnsi="宋体"/>
                <w:b/>
                <w:bCs/>
                <w:color w:val="auto"/>
                <w:sz w:val="24"/>
                <w:highlight w:val="none"/>
                <w:lang w:val="en-US" w:eastAsia="zh-CN"/>
              </w:rPr>
              <w:t>）</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2、提供交通部门颁发的《道路运输经营许可证》（可以提供第三方的相应的运输资质以及有效的合同）；</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3、提供技监部门颁发的《气瓶充装许可证》或者《移动式压力容器充装许可证》；</w:t>
            </w:r>
            <w:r>
              <w:rPr>
                <w:rFonts w:hint="eastAsia" w:hAnsi="宋体"/>
                <w:b/>
                <w:bCs/>
                <w:color w:val="auto"/>
                <w:sz w:val="24"/>
                <w:highlight w:val="none"/>
                <w:lang w:val="en-US" w:eastAsia="zh-CN"/>
              </w:rPr>
              <w:t>（</w:t>
            </w:r>
            <w:r>
              <w:rPr>
                <w:rFonts w:ascii="宋体" w:hAnsi="宋体" w:eastAsia="宋体" w:cs="宋体"/>
                <w:b/>
                <w:bCs/>
                <w:sz w:val="24"/>
                <w:szCs w:val="24"/>
              </w:rPr>
              <w:t>提供上述资质证书复印件</w:t>
            </w:r>
            <w:r>
              <w:rPr>
                <w:rFonts w:hint="eastAsia" w:hAnsi="宋体"/>
                <w:b/>
                <w:bCs/>
                <w:color w:val="auto"/>
                <w:sz w:val="24"/>
                <w:highlight w:val="none"/>
                <w:lang w:val="en-US" w:eastAsia="zh-CN"/>
              </w:rPr>
              <w:t>）</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4、提供安监部门颁发的《危险化学品经营许可证》；</w:t>
            </w:r>
            <w:r>
              <w:rPr>
                <w:rFonts w:hint="eastAsia" w:hAnsi="宋体"/>
                <w:b/>
                <w:bCs/>
                <w:color w:val="auto"/>
                <w:sz w:val="24"/>
                <w:highlight w:val="none"/>
                <w:lang w:val="en-US" w:eastAsia="zh-CN"/>
              </w:rPr>
              <w:t>（</w:t>
            </w:r>
            <w:r>
              <w:rPr>
                <w:rFonts w:ascii="宋体" w:hAnsi="宋体" w:eastAsia="宋体" w:cs="宋体"/>
                <w:b/>
                <w:bCs/>
                <w:sz w:val="24"/>
                <w:szCs w:val="24"/>
              </w:rPr>
              <w:t>提供上述资质证书复印件</w:t>
            </w:r>
            <w:r>
              <w:rPr>
                <w:rFonts w:hint="eastAsia" w:hAnsi="宋体"/>
                <w:b/>
                <w:bCs/>
                <w:color w:val="auto"/>
                <w:sz w:val="24"/>
                <w:highlight w:val="none"/>
                <w:lang w:val="en-US" w:eastAsia="zh-CN"/>
              </w:rPr>
              <w:t>）</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（二）、项目清单及要求</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 xml:space="preserve">  杜瓦医用液氧196L ≥99.5%，《中国药典》2025版二部 价格有效期为投标之日起不少于1年。</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1、在供应合同履行期间，由供应方提供医用液氧供气系统，并对供气系统进行定期维护。</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2、在川渝地区有不少于1个售后服务点，保证12小时之内响应客户的售后需求。</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3、供货方在川内有不少于一个生产基地，在应急情况下，能保障2小时内为客户进行应急的医用气体产品配送。</w:t>
            </w:r>
            <w:r>
              <w:rPr>
                <w:rFonts w:hint="eastAsia" w:hAnsi="宋体"/>
                <w:b w:val="0"/>
                <w:bCs w:val="0"/>
                <w:color w:val="auto"/>
                <w:sz w:val="24"/>
                <w:highlight w:val="none"/>
                <w:lang w:val="en-US" w:eastAsia="zh-CN"/>
              </w:rPr>
              <w:br w:type="textWrapping"/>
            </w:r>
            <w:r>
              <w:rPr>
                <w:rFonts w:hint="eastAsia" w:hAnsi="宋体"/>
                <w:b w:val="0"/>
                <w:bCs w:val="0"/>
                <w:color w:val="auto"/>
                <w:sz w:val="24"/>
                <w:highlight w:val="none"/>
                <w:lang w:val="en-US" w:eastAsia="zh-CN"/>
              </w:rPr>
              <w:t>4、其他要求：杜瓦医用液氧产品的生产、销售必须满足国家现行强制标准和相关法律法规的要求。</w:t>
            </w:r>
            <w:r>
              <w:rPr>
                <w:rFonts w:hint="eastAsia" w:hAnsi="宋体"/>
                <w:b w:val="0"/>
                <w:bCs w:val="0"/>
                <w:color w:val="auto"/>
                <w:sz w:val="24"/>
                <w:highlight w:val="none"/>
                <w:lang w:val="en-US" w:eastAsia="zh-CN"/>
              </w:rPr>
              <w:br w:type="textWrapping"/>
            </w:r>
          </w:p>
        </w:tc>
        <w:tc>
          <w:tcPr>
            <w:tcW w:w="9075" w:type="dxa"/>
            <w:tcBorders>
              <w:top w:val="nil"/>
              <w:left w:val="nil"/>
              <w:bottom w:val="nil"/>
              <w:right w:val="nil"/>
            </w:tcBorders>
            <w:shd w:val="clear" w:color="auto" w:fill="auto"/>
            <w:tcMar>
              <w:top w:w="15" w:type="dxa"/>
              <w:left w:w="15" w:type="dxa"/>
              <w:right w:w="15" w:type="dxa"/>
            </w:tcMar>
            <w:vAlign w:val="center"/>
          </w:tcPr>
          <w:p>
            <w:pPr>
              <w:numPr>
                <w:ilvl w:val="0"/>
                <w:numId w:val="0"/>
              </w:numPr>
              <w:rPr>
                <w:rFonts w:hint="eastAsia" w:ascii="仿宋" w:hAnsi="仿宋" w:eastAsia="仿宋" w:cs="仿宋"/>
                <w:color w:val="auto"/>
                <w:sz w:val="24"/>
                <w:szCs w:val="24"/>
                <w:vertAlign w:val="baseline"/>
                <w:lang w:val="en-US" w:eastAsia="zh-CN"/>
              </w:rPr>
            </w:pPr>
          </w:p>
        </w:tc>
      </w:tr>
      <w:tr>
        <w:tblPrEx>
          <w:tblLayout w:type="fixed"/>
          <w:tblCellMar>
            <w:top w:w="0" w:type="dxa"/>
            <w:left w:w="0" w:type="dxa"/>
            <w:bottom w:w="0" w:type="dxa"/>
            <w:right w:w="0" w:type="dxa"/>
          </w:tblCellMar>
        </w:tblPrEx>
        <w:trPr>
          <w:trHeight w:val="52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b/>
                <w:bCs/>
                <w:color w:val="000000"/>
                <w:kern w:val="0"/>
                <w:sz w:val="28"/>
                <w:szCs w:val="28"/>
                <w:lang w:val="en-US" w:eastAsia="zh-CN"/>
              </w:rPr>
              <w:t>注</w:t>
            </w:r>
            <w:r>
              <w:rPr>
                <w:rFonts w:hint="eastAsia" w:ascii="宋体" w:hAnsi="宋体" w:eastAsia="宋体" w:cs="宋体"/>
                <w:color w:val="000000"/>
                <w:kern w:val="0"/>
                <w:sz w:val="28"/>
                <w:szCs w:val="28"/>
                <w:lang w:val="en-US" w:eastAsia="zh-CN"/>
              </w:rPr>
              <w:t>：</w:t>
            </w:r>
            <w:r>
              <w:rPr>
                <w:rFonts w:hint="eastAsia" w:hAnsi="宋体"/>
                <w:b w:val="0"/>
                <w:bCs w:val="0"/>
                <w:color w:val="auto"/>
                <w:sz w:val="24"/>
                <w:szCs w:val="24"/>
                <w:highlight w:val="none"/>
                <w:lang w:val="en-US" w:eastAsia="zh-CN"/>
              </w:rPr>
              <w:t>投标</w:t>
            </w:r>
            <w:r>
              <w:rPr>
                <w:rFonts w:hint="eastAsia" w:hAnsi="宋体"/>
                <w:b w:val="0"/>
                <w:bCs w:val="0"/>
                <w:color w:val="auto"/>
                <w:sz w:val="24"/>
                <w:highlight w:val="none"/>
              </w:rPr>
              <w:t>人必须</w:t>
            </w:r>
            <w:r>
              <w:rPr>
                <w:rFonts w:hint="eastAsia" w:hAnsi="宋体"/>
                <w:b w:val="0"/>
                <w:bCs w:val="0"/>
                <w:color w:val="auto"/>
                <w:sz w:val="24"/>
                <w:highlight w:val="none"/>
                <w:lang w:val="en-US" w:eastAsia="zh-CN"/>
              </w:rPr>
              <w:t>提供完全满足的承诺函，承诺函</w:t>
            </w:r>
            <w:r>
              <w:rPr>
                <w:rFonts w:hint="eastAsia" w:hAnsi="宋体"/>
                <w:b/>
                <w:bCs/>
                <w:color w:val="auto"/>
                <w:sz w:val="24"/>
                <w:highlight w:val="none"/>
                <w:lang w:val="en-US" w:eastAsia="zh-CN"/>
              </w:rPr>
              <w:t>详见附件2。</w:t>
            </w:r>
          </w:p>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六</w:t>
            </w:r>
            <w:r>
              <w:rPr>
                <w:rFonts w:hint="eastAsia" w:ascii="宋体" w:hAnsi="宋体" w:eastAsia="宋体" w:cs="宋体"/>
                <w:color w:val="000000"/>
                <w:kern w:val="0"/>
                <w:sz w:val="28"/>
                <w:szCs w:val="28"/>
              </w:rPr>
              <w:t>、响应人参加询价应当具备的资格条件：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numPr>
                <w:ilvl w:val="0"/>
                <w:numId w:val="2"/>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0"/>
              </w:numPr>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七</w:t>
            </w:r>
            <w:r>
              <w:rPr>
                <w:rFonts w:hint="eastAsia" w:ascii="宋体" w:hAnsi="宋体" w:eastAsia="宋体" w:cs="宋体"/>
                <w:color w:val="000000"/>
                <w:kern w:val="0"/>
                <w:sz w:val="28"/>
                <w:szCs w:val="28"/>
              </w:rPr>
              <w:t>、响应人参加询价应当提供的资格证明材料（均需加盖单位公章）：</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w:t>
            </w:r>
            <w:r>
              <w:rPr>
                <w:rFonts w:hint="eastAsia" w:ascii="宋体" w:hAnsi="宋体" w:eastAsia="宋体" w:cs="宋体"/>
                <w:color w:val="000000"/>
                <w:kern w:val="0"/>
                <w:sz w:val="28"/>
                <w:szCs w:val="28"/>
                <w:lang w:val="en-US" w:eastAsia="zh-CN"/>
              </w:rPr>
              <w:t>潜在投标</w:t>
            </w:r>
            <w:r>
              <w:rPr>
                <w:rFonts w:hint="eastAsia" w:ascii="宋体" w:hAnsi="宋体" w:eastAsia="宋体" w:cs="宋体"/>
                <w:color w:val="000000"/>
                <w:kern w:val="0"/>
                <w:sz w:val="28"/>
                <w:szCs w:val="28"/>
              </w:rPr>
              <w:t>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八</w:t>
            </w:r>
            <w:r>
              <w:rPr>
                <w:rFonts w:hint="eastAsia" w:ascii="宋体" w:hAnsi="宋体" w:eastAsia="宋体" w:cs="宋体"/>
                <w:color w:val="000000"/>
                <w:kern w:val="0"/>
                <w:sz w:val="28"/>
                <w:szCs w:val="28"/>
              </w:rPr>
              <w:t>、报名时间及地点：</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2"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19</w:t>
            </w:r>
            <w:r>
              <w:rPr>
                <w:rFonts w:hint="eastAsia" w:ascii="宋体" w:hAnsi="宋体" w:eastAsia="宋体" w:cs="宋体"/>
                <w:color w:val="000000"/>
                <w:kern w:val="0"/>
                <w:sz w:val="28"/>
                <w:szCs w:val="28"/>
              </w:rPr>
              <w:t>日至2026年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22</w:t>
            </w:r>
            <w:r>
              <w:rPr>
                <w:rFonts w:hint="eastAsia" w:ascii="宋体" w:hAnsi="宋体" w:eastAsia="宋体" w:cs="宋体"/>
                <w:color w:val="000000"/>
                <w:kern w:val="0"/>
                <w:sz w:val="28"/>
                <w:szCs w:val="28"/>
              </w:rPr>
              <w:t>日，上午08：30-下午17：00（北京时间）。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57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九</w:t>
            </w:r>
            <w:r>
              <w:rPr>
                <w:rFonts w:hint="eastAsia" w:ascii="宋体" w:hAnsi="宋体" w:eastAsia="宋体" w:cs="宋体"/>
                <w:color w:val="000000"/>
                <w:kern w:val="0"/>
                <w:sz w:val="28"/>
                <w:szCs w:val="28"/>
              </w:rPr>
              <w:t>、递交响应文件截止时间：2026年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22</w:t>
            </w:r>
            <w:r>
              <w:rPr>
                <w:rFonts w:hint="eastAsia" w:ascii="宋体" w:hAnsi="宋体" w:eastAsia="宋体" w:cs="宋体"/>
                <w:color w:val="000000"/>
                <w:kern w:val="0"/>
                <w:sz w:val="28"/>
                <w:szCs w:val="28"/>
              </w:rPr>
              <w:t>日下午17:00（北京时间）。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十</w:t>
            </w:r>
            <w:r>
              <w:rPr>
                <w:rFonts w:hint="eastAsia" w:ascii="宋体" w:hAnsi="宋体" w:eastAsia="宋体" w:cs="宋体"/>
                <w:color w:val="000000"/>
                <w:kern w:val="0"/>
                <w:sz w:val="28"/>
                <w:szCs w:val="28"/>
              </w:rPr>
              <w:t>、递交响应文件地点：响应文件必须在递交响应文件截止时间前送达</w:t>
            </w:r>
            <w:r>
              <w:rPr>
                <w:rFonts w:hint="eastAsia" w:asciiTheme="minorEastAsia" w:hAnsiTheme="minorEastAsia" w:eastAsiaTheme="minorEastAsia" w:cstheme="minorEastAsia"/>
                <w:b w:val="0"/>
                <w:bCs w:val="0"/>
                <w:kern w:val="2"/>
                <w:sz w:val="24"/>
                <w:szCs w:val="24"/>
                <w:lang w:val="en-US" w:eastAsia="zh-CN" w:bidi="ar-SA"/>
              </w:rPr>
              <w:t>大</w:t>
            </w:r>
            <w:r>
              <w:rPr>
                <w:rFonts w:hint="eastAsia" w:ascii="宋体" w:hAnsi="宋体" w:eastAsia="宋体" w:cs="宋体"/>
                <w:color w:val="000000"/>
                <w:kern w:val="0"/>
                <w:sz w:val="28"/>
                <w:szCs w:val="28"/>
                <w:lang w:val="en-US" w:eastAsia="zh-CN"/>
              </w:rPr>
              <w:t>邑县妇幼保健院综合楼二楼采购管理办</w:t>
            </w:r>
            <w:r>
              <w:rPr>
                <w:rFonts w:hint="eastAsia" w:ascii="宋体" w:hAnsi="宋体" w:eastAsia="宋体" w:cs="宋体"/>
                <w:color w:val="000000"/>
                <w:kern w:val="0"/>
                <w:sz w:val="28"/>
                <w:szCs w:val="28"/>
              </w:rPr>
              <w:t>。逾期送达、未密封和标注错误的响应文件，恕不接收。本次采购接收邮寄的响应文件。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一</w:t>
            </w:r>
            <w:r>
              <w:rPr>
                <w:rFonts w:hint="eastAsia" w:ascii="宋体" w:hAnsi="宋体" w:eastAsia="宋体" w:cs="宋体"/>
                <w:color w:val="000000"/>
                <w:kern w:val="0"/>
                <w:sz w:val="28"/>
                <w:szCs w:val="28"/>
              </w:rPr>
              <w:t>、评审时间：采购人根据实际情况确定评审时间。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6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二</w:t>
            </w:r>
            <w:r>
              <w:rPr>
                <w:rFonts w:hint="eastAsia" w:ascii="宋体" w:hAnsi="宋体" w:eastAsia="宋体" w:cs="宋体"/>
                <w:color w:val="000000"/>
                <w:kern w:val="0"/>
                <w:sz w:val="28"/>
                <w:szCs w:val="28"/>
              </w:rPr>
              <w:t>、联系人及联系电话：</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采购人：大邑县妇女儿童医院（大邑县妇幼保健院）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地址：大邑县妇幼保健院综合楼二楼采购管理办</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联系人：刘老师</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联系电话：19082444662</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972"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p>
            <w:pPr>
              <w:rPr>
                <w:rFonts w:ascii="宋体" w:hAnsi="宋体" w:eastAsia="宋体" w:cs="宋体"/>
                <w:color w:val="000000"/>
                <w:sz w:val="24"/>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default" w:ascii="宋体" w:hAnsi="宋体" w:eastAsia="宋体" w:cs="宋体"/>
                <w:color w:val="000000"/>
                <w:sz w:val="24"/>
                <w:lang w:val="en-US"/>
              </w:rPr>
            </w:pPr>
            <w:r>
              <w:rPr>
                <w:rFonts w:hint="eastAsia" w:ascii="宋体" w:hAnsi="宋体" w:eastAsia="宋体" w:cs="宋体"/>
                <w:color w:val="000000"/>
                <w:sz w:val="24"/>
                <w:lang w:val="en-US" w:eastAsia="zh-CN"/>
              </w:rPr>
              <w:t>附件1</w:t>
            </w: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Layout w:type="fixed"/>
          <w:tblCellMar>
            <w:top w:w="0" w:type="dxa"/>
            <w:left w:w="0" w:type="dxa"/>
            <w:bottom w:w="0" w:type="dxa"/>
            <w:right w:w="0" w:type="dxa"/>
          </w:tblCellMar>
        </w:tblPrEx>
        <w:trPr>
          <w:trHeight w:val="94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宋体" w:hAnsi="宋体" w:eastAsia="黑体" w:cs="宋体"/>
                <w:color w:val="000000"/>
                <w:sz w:val="24"/>
                <w:lang w:val="en-US" w:eastAsia="zh-CN"/>
              </w:rPr>
            </w:pPr>
            <w:r>
              <w:rPr>
                <w:rFonts w:hint="eastAsia" w:ascii="黑体" w:hAnsi="宋体" w:eastAsia="黑体" w:cs="黑体"/>
                <w:color w:val="000000"/>
                <w:kern w:val="0"/>
                <w:sz w:val="48"/>
                <w:szCs w:val="48"/>
              </w:rPr>
              <w:t>大邑县</w:t>
            </w:r>
            <w:r>
              <w:rPr>
                <w:rFonts w:hint="eastAsia" w:ascii="黑体" w:hAnsi="宋体" w:eastAsia="黑体" w:cs="黑体"/>
                <w:color w:val="000000"/>
                <w:kern w:val="0"/>
                <w:sz w:val="48"/>
                <w:szCs w:val="48"/>
                <w:lang w:val="en-US" w:eastAsia="zh-CN"/>
              </w:rPr>
              <w:t>妇幼保健院</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r>
              <w:rPr>
                <w:rFonts w:hint="eastAsia" w:ascii="黑体" w:hAnsi="宋体" w:eastAsia="黑体" w:cs="黑体"/>
                <w:color w:val="000000"/>
                <w:kern w:val="0"/>
                <w:sz w:val="48"/>
                <w:szCs w:val="48"/>
              </w:rPr>
              <w:t>关于“</w:t>
            </w:r>
            <w:r>
              <w:rPr>
                <w:rFonts w:hint="eastAsia" w:ascii="黑体" w:hAnsi="宋体" w:eastAsia="黑体" w:cs="黑体"/>
                <w:color w:val="000000"/>
                <w:kern w:val="0"/>
                <w:sz w:val="48"/>
                <w:szCs w:val="48"/>
                <w:lang w:val="en-US" w:eastAsia="zh-CN"/>
              </w:rPr>
              <w:t>杜瓦医用液氧采购项目</w:t>
            </w:r>
            <w:r>
              <w:rPr>
                <w:rFonts w:hint="eastAsia" w:ascii="黑体" w:hAnsi="宋体" w:eastAsia="黑体" w:cs="黑体"/>
                <w:color w:val="000000"/>
                <w:kern w:val="0"/>
                <w:sz w:val="48"/>
                <w:szCs w:val="48"/>
              </w:rPr>
              <w:t>”</w:t>
            </w:r>
          </w:p>
          <w:p>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tbl>
            <w:tblPr>
              <w:tblStyle w:val="12"/>
              <w:tblpPr w:leftFromText="180" w:rightFromText="180" w:vertAnchor="text" w:horzAnchor="page" w:tblpX="88" w:tblpY="493"/>
              <w:tblOverlap w:val="never"/>
              <w:tblW w:w="8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4"/>
              <w:gridCol w:w="1824"/>
              <w:gridCol w:w="1824"/>
              <w:gridCol w:w="2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1824"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1824"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1824"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报价（元）</w:t>
                  </w:r>
                </w:p>
              </w:tc>
              <w:tc>
                <w:tcPr>
                  <w:tcW w:w="2592"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1824" w:type="dxa"/>
                </w:tcPr>
                <w:p>
                  <w:pPr>
                    <w:widowControl/>
                    <w:jc w:val="left"/>
                    <w:textAlignment w:val="center"/>
                    <w:rPr>
                      <w:rFonts w:ascii="黑体" w:hAnsi="宋体" w:eastAsia="黑体" w:cs="黑体"/>
                      <w:color w:val="000000"/>
                      <w:sz w:val="32"/>
                      <w:szCs w:val="32"/>
                    </w:rPr>
                  </w:pPr>
                </w:p>
              </w:tc>
              <w:tc>
                <w:tcPr>
                  <w:tcW w:w="1824" w:type="dxa"/>
                </w:tcPr>
                <w:p>
                  <w:pPr>
                    <w:widowControl/>
                    <w:jc w:val="left"/>
                    <w:textAlignment w:val="center"/>
                    <w:rPr>
                      <w:rFonts w:ascii="黑体" w:hAnsi="宋体" w:eastAsia="黑体" w:cs="黑体"/>
                      <w:color w:val="000000"/>
                      <w:sz w:val="32"/>
                      <w:szCs w:val="32"/>
                    </w:rPr>
                  </w:pPr>
                </w:p>
              </w:tc>
              <w:tc>
                <w:tcPr>
                  <w:tcW w:w="1824" w:type="dxa"/>
                </w:tcPr>
                <w:p>
                  <w:pPr>
                    <w:widowControl/>
                    <w:jc w:val="left"/>
                    <w:textAlignment w:val="center"/>
                    <w:rPr>
                      <w:rFonts w:ascii="黑体" w:hAnsi="宋体" w:eastAsia="黑体" w:cs="黑体"/>
                      <w:color w:val="000000"/>
                      <w:sz w:val="32"/>
                      <w:szCs w:val="32"/>
                    </w:rPr>
                  </w:pPr>
                </w:p>
              </w:tc>
              <w:tc>
                <w:tcPr>
                  <w:tcW w:w="259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1824" w:type="dxa"/>
                </w:tcPr>
                <w:p>
                  <w:pPr>
                    <w:widowControl/>
                    <w:jc w:val="left"/>
                    <w:textAlignment w:val="center"/>
                    <w:rPr>
                      <w:rFonts w:ascii="黑体" w:hAnsi="宋体" w:eastAsia="黑体" w:cs="黑体"/>
                      <w:color w:val="000000"/>
                      <w:sz w:val="32"/>
                      <w:szCs w:val="32"/>
                    </w:rPr>
                  </w:pPr>
                </w:p>
              </w:tc>
              <w:tc>
                <w:tcPr>
                  <w:tcW w:w="1824" w:type="dxa"/>
                </w:tcPr>
                <w:p>
                  <w:pPr>
                    <w:widowControl/>
                    <w:jc w:val="left"/>
                    <w:textAlignment w:val="center"/>
                    <w:rPr>
                      <w:rFonts w:ascii="黑体" w:hAnsi="宋体" w:eastAsia="黑体" w:cs="黑体"/>
                      <w:color w:val="000000"/>
                      <w:sz w:val="32"/>
                      <w:szCs w:val="32"/>
                    </w:rPr>
                  </w:pPr>
                </w:p>
              </w:tc>
              <w:tc>
                <w:tcPr>
                  <w:tcW w:w="1824" w:type="dxa"/>
                </w:tcPr>
                <w:p>
                  <w:pPr>
                    <w:widowControl/>
                    <w:jc w:val="left"/>
                    <w:textAlignment w:val="center"/>
                    <w:rPr>
                      <w:rFonts w:ascii="黑体" w:hAnsi="宋体" w:eastAsia="黑体" w:cs="黑体"/>
                      <w:color w:val="000000"/>
                      <w:sz w:val="32"/>
                      <w:szCs w:val="32"/>
                    </w:rPr>
                  </w:pPr>
                </w:p>
              </w:tc>
              <w:tc>
                <w:tcPr>
                  <w:tcW w:w="259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824" w:type="dxa"/>
                </w:tcPr>
                <w:p>
                  <w:pPr>
                    <w:widowControl/>
                    <w:jc w:val="left"/>
                    <w:textAlignment w:val="center"/>
                    <w:rPr>
                      <w:rFonts w:ascii="黑体" w:hAnsi="宋体" w:eastAsia="黑体" w:cs="黑体"/>
                      <w:color w:val="000000"/>
                      <w:sz w:val="32"/>
                      <w:szCs w:val="32"/>
                    </w:rPr>
                  </w:pPr>
                </w:p>
              </w:tc>
              <w:tc>
                <w:tcPr>
                  <w:tcW w:w="1824" w:type="dxa"/>
                </w:tcPr>
                <w:p>
                  <w:pPr>
                    <w:widowControl/>
                    <w:jc w:val="left"/>
                    <w:textAlignment w:val="center"/>
                    <w:rPr>
                      <w:rFonts w:ascii="黑体" w:hAnsi="宋体" w:eastAsia="黑体" w:cs="黑体"/>
                      <w:color w:val="000000"/>
                      <w:sz w:val="32"/>
                      <w:szCs w:val="32"/>
                    </w:rPr>
                  </w:pPr>
                </w:p>
              </w:tc>
              <w:tc>
                <w:tcPr>
                  <w:tcW w:w="1824" w:type="dxa"/>
                </w:tcPr>
                <w:p>
                  <w:pPr>
                    <w:widowControl/>
                    <w:jc w:val="left"/>
                    <w:textAlignment w:val="center"/>
                    <w:rPr>
                      <w:rFonts w:ascii="黑体" w:hAnsi="宋体" w:eastAsia="黑体" w:cs="黑体"/>
                      <w:color w:val="000000"/>
                      <w:sz w:val="32"/>
                      <w:szCs w:val="32"/>
                    </w:rPr>
                  </w:pPr>
                </w:p>
              </w:tc>
              <w:tc>
                <w:tcPr>
                  <w:tcW w:w="2592" w:type="dxa"/>
                </w:tcPr>
                <w:p>
                  <w:pPr>
                    <w:widowControl/>
                    <w:jc w:val="left"/>
                    <w:textAlignment w:val="center"/>
                    <w:rPr>
                      <w:rFonts w:ascii="黑体" w:hAnsi="宋体" w:eastAsia="黑体" w:cs="黑体"/>
                      <w:color w:val="000000"/>
                      <w:sz w:val="32"/>
                      <w:szCs w:val="32"/>
                    </w:rPr>
                  </w:pPr>
                </w:p>
              </w:tc>
            </w:tr>
          </w:tbl>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p>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91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bl>
    <w:p/>
    <w:p/>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pPr>
        <w:pStyle w:val="5"/>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承诺函</w:t>
      </w:r>
    </w:p>
    <w:p>
      <w:pPr>
        <w:rPr>
          <w:rFonts w:hint="default"/>
          <w:sz w:val="32"/>
          <w:szCs w:val="36"/>
          <w:lang w:val="en-US" w:eastAsia="zh-CN"/>
        </w:rPr>
      </w:pPr>
    </w:p>
    <w:p>
      <w:pPr>
        <w:spacing w:line="440" w:lineRule="exac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大邑县妇女儿童医院（大邑县妇幼保健院）</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我公司参与“杜瓦医用液氧采购项目”现承诺如下：</w:t>
      </w:r>
    </w:p>
    <w:p>
      <w:pPr>
        <w:ind w:left="479" w:leftChars="228"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我公司完全满足本项目的项目需求，能够按照采购需求完成本项目。</w:t>
      </w:r>
    </w:p>
    <w:p>
      <w:pPr>
        <w:pStyle w:val="4"/>
        <w:rPr>
          <w:rFonts w:hint="eastAsia"/>
          <w:lang w:val="en-US" w:eastAsia="zh-CN"/>
        </w:rPr>
      </w:pPr>
    </w:p>
    <w:p>
      <w:pPr>
        <w:rPr>
          <w:rFonts w:hint="eastAsia"/>
          <w:sz w:val="32"/>
          <w:szCs w:val="36"/>
          <w:lang w:val="en-US" w:eastAsia="zh-CN"/>
        </w:rPr>
      </w:pPr>
      <w:r>
        <w:rPr>
          <w:rFonts w:hint="eastAsia"/>
          <w:sz w:val="32"/>
          <w:szCs w:val="36"/>
          <w:lang w:val="en-US" w:eastAsia="zh-CN"/>
        </w:rPr>
        <w:t>注：如虚假响应，我公司将失去中标资格并受到相关部门的处罚。</w:t>
      </w:r>
    </w:p>
    <w:p>
      <w:pPr>
        <w:rPr>
          <w:rFonts w:hint="eastAsia"/>
          <w:sz w:val="32"/>
          <w:szCs w:val="36"/>
          <w:lang w:val="en-US" w:eastAsia="zh-CN"/>
        </w:rPr>
      </w:pP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             （盖单位公章）</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法定代表人或被授权人（</w:t>
      </w:r>
      <w:bookmarkStart w:id="2" w:name="_Hlk141989286"/>
      <w:r>
        <w:rPr>
          <w:rFonts w:hint="eastAsia" w:asciiTheme="minorEastAsia" w:hAnsiTheme="minorEastAsia" w:eastAsiaTheme="minorEastAsia" w:cstheme="minorEastAsia"/>
          <w:sz w:val="24"/>
          <w:szCs w:val="24"/>
          <w:lang w:val="en-US" w:eastAsia="zh-CN"/>
        </w:rPr>
        <w:t>签字或者盖个人印章</w:t>
      </w:r>
      <w:bookmarkEnd w:id="2"/>
      <w:r>
        <w:rPr>
          <w:rFonts w:hint="eastAsia" w:asciiTheme="minorEastAsia" w:hAnsiTheme="minorEastAsia" w:eastAsiaTheme="minorEastAsia" w:cstheme="minorEastAsia"/>
          <w:sz w:val="24"/>
          <w:szCs w:val="24"/>
          <w:lang w:val="en-US" w:eastAsia="zh-CN"/>
        </w:rPr>
        <w:t>）：</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日期:    年   月   日 </w:t>
      </w:r>
    </w:p>
    <w:p>
      <w:r>
        <w:rPr>
          <w:rFonts w:hint="eastAsia"/>
          <w:sz w:val="32"/>
          <w:szCs w:val="36"/>
          <w:lang w:val="en-US" w:eastAsia="zh-CN"/>
        </w:rPr>
        <w:t xml:space="preserve">             </w:t>
      </w:r>
    </w:p>
    <w:p/>
    <w:p>
      <w:pPr>
        <w:rPr>
          <w:rFonts w:hint="eastAsia"/>
          <w:sz w:val="32"/>
          <w:szCs w:val="36"/>
          <w:lang w:val="en-US" w:eastAsia="zh-CN"/>
        </w:rPr>
      </w:pPr>
    </w:p>
    <w:p>
      <w:pPr>
        <w:pStyle w:val="4"/>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5F0E14"/>
    <w:multiLevelType w:val="singleLevel"/>
    <w:tmpl w:val="945F0E14"/>
    <w:lvl w:ilvl="0" w:tentative="0">
      <w:start w:val="2"/>
      <w:numFmt w:val="chineseCounting"/>
      <w:suff w:val="nothing"/>
      <w:lvlText w:val="%1、"/>
      <w:lvlJc w:val="left"/>
      <w:rPr>
        <w:rFonts w:hint="eastAsia"/>
      </w:rPr>
    </w:lvl>
  </w:abstractNum>
  <w:abstractNum w:abstractNumId="1">
    <w:nsid w:val="499EA662"/>
    <w:multiLevelType w:val="singleLevel"/>
    <w:tmpl w:val="499EA66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389F"/>
    <w:rsid w:val="0034588F"/>
    <w:rsid w:val="00465986"/>
    <w:rsid w:val="004F1004"/>
    <w:rsid w:val="0060659A"/>
    <w:rsid w:val="00764179"/>
    <w:rsid w:val="007B2691"/>
    <w:rsid w:val="00883894"/>
    <w:rsid w:val="00B61257"/>
    <w:rsid w:val="00D41409"/>
    <w:rsid w:val="00DB44A1"/>
    <w:rsid w:val="00E06E7B"/>
    <w:rsid w:val="052169EC"/>
    <w:rsid w:val="060D6F44"/>
    <w:rsid w:val="06E6637A"/>
    <w:rsid w:val="07AB7FC1"/>
    <w:rsid w:val="0A434FAB"/>
    <w:rsid w:val="0B910E8A"/>
    <w:rsid w:val="0BCD77FA"/>
    <w:rsid w:val="0C697C98"/>
    <w:rsid w:val="0E4671C2"/>
    <w:rsid w:val="106E15D6"/>
    <w:rsid w:val="10A3389F"/>
    <w:rsid w:val="126E28EB"/>
    <w:rsid w:val="16021B27"/>
    <w:rsid w:val="163F4AC3"/>
    <w:rsid w:val="1655597A"/>
    <w:rsid w:val="1B672D7F"/>
    <w:rsid w:val="1B692164"/>
    <w:rsid w:val="1EB27D85"/>
    <w:rsid w:val="254C6AEF"/>
    <w:rsid w:val="2802590C"/>
    <w:rsid w:val="2B2A6BDF"/>
    <w:rsid w:val="2B681E27"/>
    <w:rsid w:val="2CE34B65"/>
    <w:rsid w:val="2DEDAD1F"/>
    <w:rsid w:val="321D3602"/>
    <w:rsid w:val="34946B67"/>
    <w:rsid w:val="351C625F"/>
    <w:rsid w:val="36E27470"/>
    <w:rsid w:val="396C52DB"/>
    <w:rsid w:val="3B1B07F7"/>
    <w:rsid w:val="3BF910A8"/>
    <w:rsid w:val="3D5E0D9C"/>
    <w:rsid w:val="3ECF6A2F"/>
    <w:rsid w:val="407C2EBC"/>
    <w:rsid w:val="40D811E7"/>
    <w:rsid w:val="43B80312"/>
    <w:rsid w:val="45191BF7"/>
    <w:rsid w:val="4605273C"/>
    <w:rsid w:val="48117EEB"/>
    <w:rsid w:val="48AF60D1"/>
    <w:rsid w:val="48F60615"/>
    <w:rsid w:val="4E3849B6"/>
    <w:rsid w:val="4ED101F6"/>
    <w:rsid w:val="4F805291"/>
    <w:rsid w:val="50483E84"/>
    <w:rsid w:val="54DE26FB"/>
    <w:rsid w:val="5695689F"/>
    <w:rsid w:val="5710571F"/>
    <w:rsid w:val="58523252"/>
    <w:rsid w:val="58E3685F"/>
    <w:rsid w:val="5B520131"/>
    <w:rsid w:val="5CC6142A"/>
    <w:rsid w:val="5E240558"/>
    <w:rsid w:val="5E621C53"/>
    <w:rsid w:val="5E656E5C"/>
    <w:rsid w:val="5EC05629"/>
    <w:rsid w:val="60201FCF"/>
    <w:rsid w:val="63A90D9A"/>
    <w:rsid w:val="669F0E96"/>
    <w:rsid w:val="69256FAD"/>
    <w:rsid w:val="6AF31BD6"/>
    <w:rsid w:val="6BBF34F2"/>
    <w:rsid w:val="6CD86E4F"/>
    <w:rsid w:val="6E874863"/>
    <w:rsid w:val="6F1251D3"/>
    <w:rsid w:val="6F1F009C"/>
    <w:rsid w:val="6F3B7BCA"/>
    <w:rsid w:val="6F8E4CC6"/>
    <w:rsid w:val="73F8AEC2"/>
    <w:rsid w:val="79554E68"/>
    <w:rsid w:val="7B4F7BF3"/>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adjustRightInd w:val="0"/>
      <w:snapToGrid w:val="0"/>
      <w:spacing w:before="100" w:after="100" w:line="360" w:lineRule="auto"/>
      <w:ind w:firstLine="200" w:firstLineChars="200"/>
      <w:jc w:val="center"/>
      <w:outlineLvl w:val="1"/>
    </w:pPr>
    <w:rPr>
      <w:rFonts w:ascii="Arial" w:hAnsi="Arial"/>
      <w:b/>
      <w:kern w:val="2"/>
      <w:sz w:val="28"/>
    </w:rPr>
  </w:style>
  <w:style w:type="paragraph" w:styleId="3">
    <w:name w:val="heading 4"/>
    <w:basedOn w:val="1"/>
    <w:next w:val="1"/>
    <w:qFormat/>
    <w:uiPriority w:val="9"/>
    <w:pPr>
      <w:keepNext/>
      <w:keepLines/>
      <w:spacing w:before="280" w:after="290" w:line="372" w:lineRule="auto"/>
      <w:outlineLvl w:val="3"/>
    </w:pPr>
    <w:rPr>
      <w:rFonts w:ascii="Arial" w:hAnsi="Arial" w:eastAsia="黑体"/>
      <w:b/>
      <w:bCs/>
      <w:sz w:val="28"/>
      <w:szCs w:val="28"/>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Salutation"/>
    <w:basedOn w:val="1"/>
    <w:next w:val="1"/>
    <w:qFormat/>
    <w:uiPriority w:val="0"/>
  </w:style>
  <w:style w:type="paragraph" w:styleId="5">
    <w:name w:val="Body Text"/>
    <w:basedOn w:val="1"/>
    <w:next w:val="1"/>
    <w:qFormat/>
    <w:uiPriority w:val="0"/>
    <w:pPr>
      <w:spacing w:after="120" w:afterLines="0"/>
    </w:pPr>
  </w:style>
  <w:style w:type="paragraph" w:styleId="6">
    <w:name w:val="Plain Text"/>
    <w:basedOn w:val="1"/>
    <w:qFormat/>
    <w:uiPriority w:val="0"/>
    <w:pPr>
      <w:autoSpaceDE w:val="0"/>
      <w:autoSpaceDN w:val="0"/>
      <w:adjustRightInd w:val="0"/>
    </w:pPr>
    <w:rPr>
      <w:rFonts w:hAnsi="Courier New"/>
      <w:kern w:val="2"/>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font21"/>
    <w:basedOn w:val="9"/>
    <w:qFormat/>
    <w:uiPriority w:val="0"/>
    <w:rPr>
      <w:rFonts w:hint="eastAsia" w:ascii="宋体" w:hAnsi="宋体" w:eastAsia="宋体" w:cs="宋体"/>
      <w:color w:val="000000"/>
      <w:sz w:val="72"/>
      <w:szCs w:val="72"/>
      <w:u w:val="none"/>
    </w:rPr>
  </w:style>
  <w:style w:type="character" w:customStyle="1" w:styleId="14">
    <w:name w:val="font31"/>
    <w:basedOn w:val="9"/>
    <w:qFormat/>
    <w:uiPriority w:val="0"/>
    <w:rPr>
      <w:rFonts w:hint="eastAsia" w:ascii="宋体" w:hAnsi="宋体" w:eastAsia="宋体" w:cs="宋体"/>
      <w:color w:val="FF0000"/>
      <w:sz w:val="24"/>
      <w:szCs w:val="24"/>
      <w:u w:val="none"/>
    </w:rPr>
  </w:style>
  <w:style w:type="character" w:customStyle="1" w:styleId="15">
    <w:name w:val="font01"/>
    <w:basedOn w:val="9"/>
    <w:qFormat/>
    <w:uiPriority w:val="0"/>
    <w:rPr>
      <w:rFonts w:hint="eastAsia" w:ascii="宋体" w:hAnsi="宋体" w:eastAsia="宋体" w:cs="宋体"/>
      <w:color w:val="FF0000"/>
      <w:sz w:val="24"/>
      <w:szCs w:val="24"/>
      <w:u w:val="none"/>
    </w:rPr>
  </w:style>
  <w:style w:type="character" w:customStyle="1" w:styleId="16">
    <w:name w:val="15"/>
    <w:basedOn w:val="9"/>
    <w:qFormat/>
    <w:uiPriority w:val="0"/>
    <w:rPr>
      <w:rFonts w:hint="default" w:ascii="Times New Roman" w:hAnsi="Times New Roman" w:cs="Times New Roman"/>
      <w:b/>
    </w:rPr>
  </w:style>
  <w:style w:type="character" w:customStyle="1" w:styleId="17">
    <w:name w:val="10"/>
    <w:basedOn w:val="9"/>
    <w:qFormat/>
    <w:uiPriority w:val="0"/>
    <w:rPr>
      <w:rFonts w:hint="default" w:ascii="Times New Roman" w:hAnsi="Times New Roman" w:cs="Times New Roman"/>
    </w:rPr>
  </w:style>
  <w:style w:type="paragraph" w:customStyle="1" w:styleId="18">
    <w:name w:val="表格"/>
    <w:basedOn w:val="1"/>
    <w:qFormat/>
    <w:uiPriority w:val="0"/>
    <w:pPr>
      <w:spacing w:line="400" w:lineRule="exact"/>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1666</Words>
  <Characters>1731</Characters>
  <Lines>26</Lines>
  <Paragraphs>7</Paragraphs>
  <TotalTime>13</TotalTime>
  <ScaleCrop>false</ScaleCrop>
  <LinksUpToDate>false</LinksUpToDate>
  <CharactersWithSpaces>1773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Administrator</cp:lastModifiedBy>
  <dcterms:modified xsi:type="dcterms:W3CDTF">2026-10-19T03:54:47Z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eyJoZGlkIjoiY2IxYjdmZDkxYWEyOGIxM2Q3MTY4MTBhNGZkYzYyNDUiLCJ1c2VySWQiOiI1MTA2NTczNTUifQ==</vt:lpwstr>
  </property>
  <property fmtid="{D5CDD505-2E9C-101B-9397-08002B2CF9AE}" pid="4" name="ICV">
    <vt:lpwstr>0DF3A3F5FA4D4C6D8032AE2A03546ACE_12</vt:lpwstr>
  </property>
</Properties>
</file>