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textAlignment w:val="center"/>
        <w:rPr>
          <w:rFonts w:hint="eastAsia" w:ascii="宋体" w:hAnsi="宋体" w:eastAsia="宋体" w:cs="宋体"/>
          <w:color w:val="000000"/>
          <w:kern w:val="0"/>
          <w:sz w:val="96"/>
          <w:szCs w:val="96"/>
        </w:rPr>
      </w:pPr>
      <w:bookmarkStart w:id="3" w:name="_GoBack"/>
      <w:bookmarkEnd w:id="3"/>
    </w:p>
    <w:tbl>
      <w:tblPr>
        <w:tblStyle w:val="11"/>
        <w:tblW w:w="9075" w:type="dxa"/>
        <w:tblInd w:w="-347" w:type="dxa"/>
        <w:tblLayout w:type="fixed"/>
        <w:tblCellMar>
          <w:top w:w="0" w:type="dxa"/>
          <w:left w:w="0" w:type="dxa"/>
          <w:bottom w:w="0" w:type="dxa"/>
          <w:right w:w="0" w:type="dxa"/>
        </w:tblCellMar>
      </w:tblPr>
      <w:tblGrid>
        <w:gridCol w:w="9075"/>
      </w:tblGrid>
      <w:tr>
        <w:tblPrEx>
          <w:tblLayout w:type="fixed"/>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询</w:t>
            </w:r>
          </w:p>
        </w:tc>
      </w:tr>
      <w:tr>
        <w:tblPrEx>
          <w:tblLayout w:type="fixed"/>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价</w:t>
            </w:r>
          </w:p>
        </w:tc>
      </w:tr>
      <w:tr>
        <w:tblPrEx>
          <w:tblLayout w:type="fixed"/>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通</w:t>
            </w:r>
          </w:p>
        </w:tc>
      </w:tr>
      <w:tr>
        <w:tblPrEx>
          <w:tblLayout w:type="fixed"/>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知</w:t>
            </w:r>
          </w:p>
        </w:tc>
      </w:tr>
      <w:tr>
        <w:tblPrEx>
          <w:tblLayout w:type="fixed"/>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书</w:t>
            </w:r>
          </w:p>
        </w:tc>
      </w:tr>
      <w:tr>
        <w:tblPrEx>
          <w:tblLayout w:type="fixed"/>
          <w:tblCellMar>
            <w:top w:w="0" w:type="dxa"/>
            <w:left w:w="0" w:type="dxa"/>
            <w:bottom w:w="0" w:type="dxa"/>
            <w:right w:w="0" w:type="dxa"/>
          </w:tblCellMar>
        </w:tblPrEx>
        <w:trPr>
          <w:trHeight w:val="26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48"/>
                <w:szCs w:val="48"/>
              </w:rPr>
            </w:pPr>
            <w:r>
              <w:rPr>
                <w:rFonts w:hint="eastAsia" w:ascii="宋体" w:hAnsi="宋体" w:eastAsia="宋体" w:cs="宋体"/>
                <w:color w:val="000000"/>
                <w:kern w:val="0"/>
                <w:sz w:val="48"/>
                <w:szCs w:val="48"/>
              </w:rPr>
              <w:t>中国·四川·成都</w:t>
            </w:r>
          </w:p>
        </w:tc>
      </w:tr>
      <w:tr>
        <w:tblPrEx>
          <w:tblLayout w:type="fixed"/>
          <w:tblCellMar>
            <w:top w:w="0" w:type="dxa"/>
            <w:left w:w="0" w:type="dxa"/>
            <w:bottom w:w="0" w:type="dxa"/>
            <w:right w:w="0" w:type="dxa"/>
          </w:tblCellMar>
        </w:tblPrEx>
        <w:trPr>
          <w:trHeight w:val="70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华文仿宋" w:hAnsi="华文仿宋" w:eastAsia="华文仿宋" w:cs="华文仿宋"/>
                <w:b/>
                <w:bCs/>
                <w:caps w:val="0"/>
                <w:spacing w:val="0"/>
                <w:kern w:val="0"/>
                <w:sz w:val="36"/>
                <w:szCs w:val="36"/>
                <w:lang w:val="en-US" w:eastAsia="zh-CN" w:bidi="ar"/>
              </w:rPr>
            </w:pPr>
            <w:r>
              <w:rPr>
                <w:rFonts w:hint="eastAsia" w:ascii="华文仿宋" w:hAnsi="华文仿宋" w:eastAsia="华文仿宋" w:cs="华文仿宋"/>
                <w:b/>
                <w:bCs/>
                <w:caps w:val="0"/>
                <w:spacing w:val="0"/>
                <w:kern w:val="0"/>
                <w:sz w:val="36"/>
                <w:szCs w:val="36"/>
                <w:lang w:val="en-US" w:eastAsia="zh-CN" w:bidi="ar"/>
              </w:rPr>
              <w:t xml:space="preserve">大邑县妇幼保健院 </w:t>
            </w:r>
          </w:p>
          <w:p>
            <w:pPr>
              <w:widowControl/>
              <w:jc w:val="center"/>
              <w:textAlignment w:val="center"/>
              <w:rPr>
                <w:rFonts w:hint="eastAsia" w:ascii="华文仿宋" w:hAnsi="华文仿宋" w:eastAsia="华文仿宋" w:cs="华文仿宋"/>
                <w:b/>
                <w:bCs/>
                <w:caps w:val="0"/>
                <w:spacing w:val="0"/>
                <w:kern w:val="0"/>
                <w:sz w:val="36"/>
                <w:szCs w:val="36"/>
                <w:lang w:val="en-US" w:eastAsia="zh-CN" w:bidi="ar"/>
              </w:rPr>
            </w:pPr>
            <w:r>
              <w:rPr>
                <w:rFonts w:hint="eastAsia" w:ascii="华文仿宋" w:hAnsi="华文仿宋" w:eastAsia="华文仿宋" w:cs="华文仿宋"/>
                <w:b/>
                <w:bCs/>
                <w:caps w:val="0"/>
                <w:spacing w:val="0"/>
                <w:kern w:val="0"/>
                <w:sz w:val="36"/>
                <w:szCs w:val="36"/>
                <w:lang w:val="en-US" w:eastAsia="zh-CN" w:bidi="ar"/>
              </w:rPr>
              <w:t>关于“连廊绿化采购项目”询价通知书</w:t>
            </w:r>
          </w:p>
          <w:p>
            <w:pPr>
              <w:widowControl/>
              <w:jc w:val="center"/>
              <w:textAlignment w:val="center"/>
              <w:rPr>
                <w:rFonts w:hint="eastAsia" w:ascii="宋体" w:hAnsi="宋体" w:eastAsia="宋体" w:cs="宋体"/>
                <w:color w:val="000000"/>
                <w:kern w:val="0"/>
                <w:sz w:val="36"/>
                <w:szCs w:val="36"/>
              </w:rPr>
            </w:pPr>
          </w:p>
        </w:tc>
      </w:tr>
      <w:tr>
        <w:tblPrEx>
          <w:tblLayout w:type="fixed"/>
          <w:tblCellMar>
            <w:top w:w="0" w:type="dxa"/>
            <w:left w:w="0" w:type="dxa"/>
            <w:bottom w:w="0" w:type="dxa"/>
            <w:right w:w="0" w:type="dxa"/>
          </w:tblCellMar>
        </w:tblPrEx>
        <w:trPr>
          <w:trHeight w:val="60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ind w:firstLine="560" w:firstLineChars="200"/>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大邑县</w:t>
            </w:r>
            <w:r>
              <w:rPr>
                <w:rFonts w:hint="eastAsia" w:ascii="宋体" w:hAnsi="宋体" w:eastAsia="宋体" w:cs="宋体"/>
                <w:color w:val="000000"/>
                <w:kern w:val="0"/>
                <w:sz w:val="28"/>
                <w:szCs w:val="28"/>
                <w:lang w:val="en-US" w:eastAsia="zh-CN"/>
              </w:rPr>
              <w:t>妇幼保健院</w:t>
            </w:r>
            <w:r>
              <w:rPr>
                <w:rFonts w:hint="eastAsia" w:ascii="宋体" w:hAnsi="宋体" w:eastAsia="宋体" w:cs="宋体"/>
                <w:color w:val="000000"/>
                <w:kern w:val="0"/>
                <w:sz w:val="28"/>
                <w:szCs w:val="28"/>
              </w:rPr>
              <w:t>（采购人）拟对</w:t>
            </w:r>
            <w:r>
              <w:rPr>
                <w:rFonts w:hint="eastAsia" w:ascii="宋体" w:hAnsi="宋体" w:eastAsia="宋体" w:cs="宋体"/>
                <w:color w:val="000000"/>
                <w:kern w:val="0"/>
                <w:sz w:val="28"/>
                <w:szCs w:val="28"/>
                <w:lang w:val="en-US" w:eastAsia="zh-CN"/>
              </w:rPr>
              <w:t>关于“连廊绿化采购项目”</w:t>
            </w:r>
            <w:r>
              <w:rPr>
                <w:rFonts w:hint="eastAsia" w:ascii="宋体" w:hAnsi="宋体" w:eastAsia="宋体" w:cs="宋体"/>
                <w:color w:val="000000"/>
                <w:kern w:val="0"/>
                <w:sz w:val="28"/>
                <w:szCs w:val="28"/>
              </w:rPr>
              <w:t>以询价</w:t>
            </w:r>
            <w:bookmarkStart w:id="0" w:name="OLE_LINK2"/>
            <w:bookmarkStart w:id="1" w:name="OLE_LINK1"/>
            <w:r>
              <w:rPr>
                <w:rFonts w:hint="eastAsia" w:ascii="宋体" w:hAnsi="宋体" w:eastAsia="宋体" w:cs="宋体"/>
                <w:color w:val="000000"/>
                <w:kern w:val="0"/>
                <w:sz w:val="28"/>
                <w:szCs w:val="28"/>
              </w:rPr>
              <w:t>方式</w:t>
            </w:r>
            <w:bookmarkEnd w:id="0"/>
            <w:bookmarkEnd w:id="1"/>
            <w:r>
              <w:rPr>
                <w:rFonts w:hint="eastAsia" w:ascii="宋体" w:hAnsi="宋体" w:eastAsia="宋体" w:cs="宋体"/>
                <w:color w:val="000000"/>
                <w:kern w:val="0"/>
                <w:sz w:val="28"/>
                <w:szCs w:val="28"/>
              </w:rPr>
              <w:t>进行采购，欢迎广大响应人参加该项目的采购。</w:t>
            </w:r>
          </w:p>
        </w:tc>
      </w:tr>
      <w:tr>
        <w:tblPrEx>
          <w:tblLayout w:type="fixed"/>
          <w:tblCellMar>
            <w:top w:w="0" w:type="dxa"/>
            <w:left w:w="0" w:type="dxa"/>
            <w:bottom w:w="0" w:type="dxa"/>
            <w:right w:w="0" w:type="dxa"/>
          </w:tblCellMar>
        </w:tblPrEx>
        <w:trPr>
          <w:trHeight w:val="57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default" w:ascii="宋体" w:hAnsi="宋体" w:eastAsia="宋体" w:cs="宋体"/>
                <w:color w:val="000000"/>
                <w:sz w:val="28"/>
                <w:szCs w:val="28"/>
                <w:lang w:val="en-US" w:eastAsia="zh-CN"/>
              </w:rPr>
            </w:pPr>
            <w:r>
              <w:rPr>
                <w:rFonts w:hint="eastAsia" w:ascii="宋体" w:hAnsi="宋体" w:eastAsia="宋体" w:cs="宋体"/>
                <w:color w:val="000000"/>
                <w:kern w:val="0"/>
                <w:sz w:val="28"/>
                <w:szCs w:val="28"/>
              </w:rPr>
              <w:t>一、项目编号：</w:t>
            </w:r>
            <w:r>
              <w:rPr>
                <w:rFonts w:hint="eastAsia" w:ascii="宋体" w:hAnsi="宋体" w:eastAsia="宋体" w:cs="宋体"/>
                <w:color w:val="000000"/>
                <w:kern w:val="0"/>
                <w:sz w:val="28"/>
                <w:szCs w:val="28"/>
                <w:lang w:val="en-US" w:eastAsia="zh-CN"/>
              </w:rPr>
              <w:t>DYBJY</w:t>
            </w:r>
            <w:r>
              <w:rPr>
                <w:rFonts w:hint="eastAsia" w:ascii="宋体" w:hAnsi="宋体" w:eastAsia="宋体" w:cs="宋体"/>
                <w:color w:val="000000"/>
                <w:kern w:val="0"/>
                <w:sz w:val="28"/>
                <w:szCs w:val="28"/>
              </w:rPr>
              <w:t>2026092</w:t>
            </w:r>
            <w:r>
              <w:rPr>
                <w:rFonts w:hint="eastAsia" w:ascii="宋体" w:hAnsi="宋体" w:eastAsia="宋体" w:cs="宋体"/>
                <w:color w:val="000000"/>
                <w:kern w:val="0"/>
                <w:sz w:val="28"/>
                <w:szCs w:val="28"/>
                <w:lang w:val="en-US" w:eastAsia="zh-CN"/>
              </w:rPr>
              <w:t>101</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二、项目名称：</w:t>
            </w:r>
            <w:r>
              <w:rPr>
                <w:rFonts w:hint="eastAsia" w:ascii="宋体" w:hAnsi="宋体" w:eastAsia="宋体" w:cs="宋体"/>
                <w:color w:val="000000"/>
                <w:kern w:val="0"/>
                <w:sz w:val="28"/>
                <w:szCs w:val="28"/>
                <w:lang w:val="en-US" w:eastAsia="zh-CN"/>
              </w:rPr>
              <w:t>连廊绿化采购项目</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default" w:ascii="宋体" w:hAnsi="宋体" w:eastAsia="宋体" w:cs="宋体"/>
                <w:color w:val="000000"/>
                <w:sz w:val="28"/>
                <w:szCs w:val="28"/>
                <w:lang w:val="en-US" w:eastAsia="zh-CN"/>
              </w:rPr>
            </w:pPr>
            <w:r>
              <w:rPr>
                <w:rFonts w:hint="eastAsia" w:ascii="宋体" w:hAnsi="宋体" w:eastAsia="宋体" w:cs="宋体"/>
                <w:color w:val="000000"/>
                <w:kern w:val="0"/>
                <w:sz w:val="28"/>
                <w:szCs w:val="28"/>
              </w:rPr>
              <w:t>三、预算金额（最高限价）：</w:t>
            </w:r>
            <w:r>
              <w:rPr>
                <w:rFonts w:hint="eastAsia" w:ascii="宋体" w:hAnsi="宋体" w:eastAsia="宋体" w:cs="宋体"/>
                <w:color w:val="000000"/>
                <w:kern w:val="0"/>
                <w:sz w:val="28"/>
                <w:szCs w:val="28"/>
                <w:lang w:val="en-US" w:eastAsia="zh-CN"/>
              </w:rPr>
              <w:t>1.62</w:t>
            </w:r>
            <w:r>
              <w:rPr>
                <w:rFonts w:hint="eastAsia" w:ascii="宋体" w:hAnsi="宋体" w:eastAsia="宋体" w:cs="宋体"/>
                <w:color w:val="000000"/>
                <w:kern w:val="0"/>
                <w:sz w:val="28"/>
                <w:szCs w:val="28"/>
              </w:rPr>
              <w:t>万元</w:t>
            </w:r>
            <w:r>
              <w:rPr>
                <w:rFonts w:hint="eastAsia" w:ascii="宋体" w:hAnsi="宋体" w:eastAsia="宋体" w:cs="宋体"/>
                <w:color w:val="000000"/>
                <w:kern w:val="0"/>
                <w:sz w:val="28"/>
                <w:szCs w:val="28"/>
                <w:lang w:eastAsia="zh-CN"/>
              </w:rPr>
              <w:t>，</w:t>
            </w:r>
            <w:r>
              <w:rPr>
                <w:rFonts w:hint="eastAsia" w:ascii="宋体" w:hAnsi="宋体" w:eastAsia="宋体" w:cs="宋体"/>
                <w:color w:val="000000"/>
                <w:kern w:val="0"/>
                <w:sz w:val="28"/>
                <w:szCs w:val="28"/>
                <w:lang w:val="en-US" w:eastAsia="zh-CN"/>
              </w:rPr>
              <w:t>报价表详见</w:t>
            </w:r>
            <w:r>
              <w:rPr>
                <w:rFonts w:hint="eastAsia" w:ascii="宋体" w:hAnsi="宋体" w:eastAsia="宋体" w:cs="宋体"/>
                <w:b/>
                <w:bCs/>
                <w:color w:val="000000"/>
                <w:kern w:val="0"/>
                <w:sz w:val="28"/>
                <w:szCs w:val="28"/>
                <w:lang w:val="en-US" w:eastAsia="zh-CN"/>
              </w:rPr>
              <w:t>附件1</w:t>
            </w:r>
            <w:r>
              <w:rPr>
                <w:rFonts w:hint="eastAsia" w:ascii="宋体" w:hAnsi="宋体" w:eastAsia="宋体" w:cs="宋体"/>
                <w:b w:val="0"/>
                <w:bCs w:val="0"/>
                <w:color w:val="000000"/>
                <w:kern w:val="0"/>
                <w:sz w:val="28"/>
                <w:szCs w:val="28"/>
                <w:lang w:val="en-US" w:eastAsia="zh-CN"/>
              </w:rPr>
              <w:t>。</w:t>
            </w:r>
          </w:p>
        </w:tc>
      </w:tr>
      <w:tr>
        <w:tblPrEx>
          <w:tblLayout w:type="fixed"/>
          <w:tblCellMar>
            <w:top w:w="0" w:type="dxa"/>
            <w:left w:w="0" w:type="dxa"/>
            <w:bottom w:w="0" w:type="dxa"/>
            <w:right w:w="0" w:type="dxa"/>
          </w:tblCellMar>
        </w:tblPrEx>
        <w:trPr>
          <w:trHeight w:val="90" w:hRule="atLeast"/>
        </w:trPr>
        <w:tc>
          <w:tcPr>
            <w:tcW w:w="9075" w:type="dxa"/>
            <w:tcBorders>
              <w:top w:val="nil"/>
              <w:left w:val="nil"/>
              <w:bottom w:val="nil"/>
              <w:right w:val="nil"/>
            </w:tcBorders>
            <w:shd w:val="clear" w:color="auto" w:fill="auto"/>
            <w:tcMar>
              <w:top w:w="15" w:type="dxa"/>
              <w:left w:w="15" w:type="dxa"/>
              <w:right w:w="15" w:type="dxa"/>
            </w:tcMar>
          </w:tcPr>
          <w:p>
            <w:pPr>
              <w:numPr>
                <w:ilvl w:val="0"/>
                <w:numId w:val="1"/>
              </w:numP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采购内容：</w:t>
            </w:r>
          </w:p>
          <w:tbl>
            <w:tblPr>
              <w:tblStyle w:val="12"/>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
              <w:gridCol w:w="2184"/>
              <w:gridCol w:w="57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atLeast"/>
              </w:trPr>
              <w:tc>
                <w:tcPr>
                  <w:tcW w:w="913" w:type="dxa"/>
                  <w:noWrap w:val="0"/>
                  <w:vAlign w:val="top"/>
                </w:tcPr>
                <w:p>
                  <w:pPr>
                    <w:numPr>
                      <w:ilvl w:val="0"/>
                      <w:numId w:val="0"/>
                    </w:numPr>
                    <w:rPr>
                      <w:rFonts w:hint="eastAsia" w:ascii="仿宋" w:hAnsi="仿宋" w:eastAsia="仿宋" w:cs="仿宋"/>
                      <w:kern w:val="2"/>
                      <w:sz w:val="32"/>
                      <w:szCs w:val="32"/>
                      <w:highlight w:val="none"/>
                      <w:shd w:val="clear" w:color="auto" w:fill="auto"/>
                      <w:lang w:val="en-US" w:eastAsia="zh-CN" w:bidi="ar-SA"/>
                    </w:rPr>
                  </w:pPr>
                  <w:r>
                    <w:rPr>
                      <w:rFonts w:hint="eastAsia" w:ascii="仿宋" w:hAnsi="仿宋" w:eastAsia="仿宋" w:cs="仿宋"/>
                      <w:kern w:val="2"/>
                      <w:sz w:val="32"/>
                      <w:szCs w:val="32"/>
                      <w:highlight w:val="none"/>
                      <w:shd w:val="clear" w:color="auto" w:fill="auto"/>
                      <w:lang w:val="en-US" w:eastAsia="zh-CN" w:bidi="ar-SA"/>
                    </w:rPr>
                    <w:t>序号</w:t>
                  </w:r>
                </w:p>
              </w:tc>
              <w:tc>
                <w:tcPr>
                  <w:tcW w:w="2184" w:type="dxa"/>
                  <w:noWrap w:val="0"/>
                  <w:vAlign w:val="top"/>
                </w:tcPr>
                <w:p>
                  <w:pPr>
                    <w:numPr>
                      <w:ilvl w:val="0"/>
                      <w:numId w:val="0"/>
                    </w:numPr>
                    <w:ind w:firstLine="320" w:firstLineChars="100"/>
                    <w:rPr>
                      <w:rFonts w:hint="eastAsia" w:ascii="仿宋" w:hAnsi="仿宋" w:eastAsia="仿宋" w:cs="仿宋"/>
                      <w:kern w:val="2"/>
                      <w:sz w:val="32"/>
                      <w:szCs w:val="32"/>
                      <w:highlight w:val="none"/>
                      <w:shd w:val="clear" w:color="auto" w:fill="auto"/>
                      <w:lang w:val="en-US" w:eastAsia="zh-CN" w:bidi="ar-SA"/>
                    </w:rPr>
                  </w:pPr>
                  <w:r>
                    <w:rPr>
                      <w:rFonts w:hint="eastAsia" w:ascii="仿宋" w:hAnsi="仿宋" w:eastAsia="仿宋" w:cs="仿宋"/>
                      <w:kern w:val="2"/>
                      <w:sz w:val="32"/>
                      <w:szCs w:val="32"/>
                      <w:highlight w:val="none"/>
                      <w:shd w:val="clear" w:color="auto" w:fill="auto"/>
                      <w:lang w:val="en-US" w:eastAsia="zh-CN" w:bidi="ar-SA"/>
                    </w:rPr>
                    <w:t>采购要素</w:t>
                  </w:r>
                </w:p>
              </w:tc>
              <w:tc>
                <w:tcPr>
                  <w:tcW w:w="5714" w:type="dxa"/>
                  <w:noWrap w:val="0"/>
                  <w:vAlign w:val="top"/>
                </w:tcPr>
                <w:p>
                  <w:pPr>
                    <w:numPr>
                      <w:ilvl w:val="0"/>
                      <w:numId w:val="0"/>
                    </w:numPr>
                    <w:rPr>
                      <w:rFonts w:hint="eastAsia" w:ascii="仿宋" w:hAnsi="仿宋" w:eastAsia="仿宋" w:cs="仿宋"/>
                      <w:kern w:val="2"/>
                      <w:sz w:val="32"/>
                      <w:szCs w:val="32"/>
                      <w:highlight w:val="none"/>
                      <w:shd w:val="clear" w:color="auto" w:fill="auto"/>
                      <w:lang w:val="en-US" w:eastAsia="zh-CN" w:bidi="ar-SA"/>
                    </w:rPr>
                  </w:pPr>
                  <w:r>
                    <w:rPr>
                      <w:rFonts w:hint="eastAsia" w:ascii="仿宋" w:hAnsi="仿宋" w:eastAsia="仿宋" w:cs="仿宋"/>
                      <w:kern w:val="2"/>
                      <w:sz w:val="32"/>
                      <w:szCs w:val="32"/>
                      <w:highlight w:val="none"/>
                      <w:shd w:val="clear" w:color="auto" w:fill="auto"/>
                      <w:lang w:val="en-US" w:eastAsia="zh-CN" w:bidi="ar-SA"/>
                    </w:rPr>
                    <w:t>采购需求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79" w:hRule="atLeast"/>
              </w:trPr>
              <w:tc>
                <w:tcPr>
                  <w:tcW w:w="913" w:type="dxa"/>
                  <w:noWrap w:val="0"/>
                  <w:vAlign w:val="top"/>
                </w:tcPr>
                <w:p>
                  <w:pPr>
                    <w:numPr>
                      <w:ilvl w:val="0"/>
                      <w:numId w:val="0"/>
                    </w:numPr>
                    <w:jc w:val="center"/>
                    <w:rPr>
                      <w:rFonts w:hint="eastAsia" w:ascii="仿宋" w:hAnsi="仿宋" w:eastAsia="仿宋" w:cs="仿宋"/>
                      <w:kern w:val="2"/>
                      <w:sz w:val="32"/>
                      <w:szCs w:val="32"/>
                      <w:highlight w:val="none"/>
                      <w:shd w:val="clear" w:color="auto" w:fill="auto"/>
                      <w:lang w:val="en-US" w:eastAsia="zh-CN" w:bidi="ar-SA"/>
                    </w:rPr>
                  </w:pPr>
                  <w:r>
                    <w:rPr>
                      <w:rFonts w:hint="eastAsia" w:ascii="仿宋" w:hAnsi="仿宋" w:eastAsia="仿宋" w:cs="仿宋"/>
                      <w:kern w:val="2"/>
                      <w:sz w:val="32"/>
                      <w:szCs w:val="32"/>
                      <w:highlight w:val="none"/>
                      <w:shd w:val="clear" w:color="auto" w:fill="auto"/>
                      <w:lang w:val="en-US" w:eastAsia="zh-CN" w:bidi="ar-SA"/>
                    </w:rPr>
                    <w:t>1</w:t>
                  </w:r>
                </w:p>
              </w:tc>
              <w:tc>
                <w:tcPr>
                  <w:tcW w:w="2184" w:type="dxa"/>
                  <w:noWrap w:val="0"/>
                  <w:vAlign w:val="top"/>
                </w:tcPr>
                <w:p>
                  <w:pPr>
                    <w:numPr>
                      <w:ilvl w:val="0"/>
                      <w:numId w:val="0"/>
                    </w:numPr>
                    <w:rPr>
                      <w:rFonts w:hint="eastAsia" w:ascii="仿宋" w:hAnsi="仿宋" w:eastAsia="仿宋" w:cs="仿宋"/>
                      <w:kern w:val="2"/>
                      <w:sz w:val="32"/>
                      <w:szCs w:val="32"/>
                      <w:highlight w:val="none"/>
                      <w:shd w:val="clear" w:color="auto" w:fill="auto"/>
                      <w:lang w:val="en-US" w:eastAsia="zh-CN" w:bidi="ar-SA"/>
                    </w:rPr>
                  </w:pPr>
                  <w:r>
                    <w:rPr>
                      <w:rFonts w:hint="eastAsia" w:ascii="仿宋" w:hAnsi="仿宋" w:eastAsia="仿宋" w:cs="仿宋"/>
                      <w:kern w:val="2"/>
                      <w:sz w:val="32"/>
                      <w:szCs w:val="32"/>
                      <w:highlight w:val="none"/>
                      <w:shd w:val="clear" w:color="auto" w:fill="auto"/>
                      <w:lang w:val="en-US" w:eastAsia="zh-CN" w:bidi="ar-SA"/>
                    </w:rPr>
                    <w:t>采购目标与用途</w:t>
                  </w:r>
                </w:p>
              </w:tc>
              <w:tc>
                <w:tcPr>
                  <w:tcW w:w="5714" w:type="dxa"/>
                  <w:noWrap w:val="0"/>
                  <w:vAlign w:val="top"/>
                </w:tcPr>
                <w:p>
                  <w:pPr>
                    <w:numPr>
                      <w:ilvl w:val="0"/>
                      <w:numId w:val="0"/>
                    </w:numPr>
                    <w:rPr>
                      <w:rFonts w:hint="default" w:ascii="仿宋" w:hAnsi="仿宋" w:eastAsia="仿宋" w:cs="仿宋"/>
                      <w:kern w:val="2"/>
                      <w:sz w:val="32"/>
                      <w:szCs w:val="32"/>
                      <w:highlight w:val="none"/>
                      <w:shd w:val="clear" w:color="auto" w:fill="auto"/>
                      <w:lang w:val="en-US" w:eastAsia="zh-CN" w:bidi="ar-SA"/>
                    </w:rPr>
                  </w:pPr>
                  <w:r>
                    <w:rPr>
                      <w:rFonts w:hint="eastAsia" w:ascii="仿宋" w:hAnsi="仿宋" w:eastAsia="仿宋" w:cs="仿宋"/>
                      <w:kern w:val="2"/>
                      <w:sz w:val="32"/>
                      <w:szCs w:val="32"/>
                      <w:highlight w:val="none"/>
                      <w:shd w:val="clear" w:color="auto" w:fill="auto"/>
                      <w:lang w:val="en-US" w:eastAsia="zh-CN" w:bidi="ar-SA"/>
                    </w:rPr>
                    <w:t>医院连廊绿化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79" w:hRule="atLeast"/>
              </w:trPr>
              <w:tc>
                <w:tcPr>
                  <w:tcW w:w="913" w:type="dxa"/>
                  <w:noWrap w:val="0"/>
                  <w:vAlign w:val="top"/>
                </w:tcPr>
                <w:p>
                  <w:pPr>
                    <w:numPr>
                      <w:ilvl w:val="0"/>
                      <w:numId w:val="0"/>
                    </w:numPr>
                    <w:jc w:val="center"/>
                    <w:rPr>
                      <w:rFonts w:hint="eastAsia" w:ascii="仿宋" w:hAnsi="仿宋" w:eastAsia="仿宋" w:cs="仿宋"/>
                      <w:kern w:val="2"/>
                      <w:sz w:val="32"/>
                      <w:szCs w:val="32"/>
                      <w:highlight w:val="none"/>
                      <w:shd w:val="clear" w:color="auto" w:fill="auto"/>
                      <w:lang w:val="en-US" w:eastAsia="zh-CN" w:bidi="ar-SA"/>
                    </w:rPr>
                  </w:pPr>
                  <w:r>
                    <w:rPr>
                      <w:rFonts w:hint="eastAsia" w:ascii="仿宋" w:hAnsi="仿宋" w:eastAsia="仿宋" w:cs="仿宋"/>
                      <w:kern w:val="2"/>
                      <w:sz w:val="32"/>
                      <w:szCs w:val="32"/>
                      <w:highlight w:val="none"/>
                      <w:shd w:val="clear" w:color="auto" w:fill="auto"/>
                      <w:lang w:val="en-US" w:eastAsia="zh-CN" w:bidi="ar-SA"/>
                    </w:rPr>
                    <w:t>2</w:t>
                  </w:r>
                </w:p>
              </w:tc>
              <w:tc>
                <w:tcPr>
                  <w:tcW w:w="2184" w:type="dxa"/>
                  <w:noWrap w:val="0"/>
                  <w:vAlign w:val="top"/>
                </w:tcPr>
                <w:p>
                  <w:pPr>
                    <w:numPr>
                      <w:ilvl w:val="0"/>
                      <w:numId w:val="0"/>
                    </w:numPr>
                    <w:rPr>
                      <w:rFonts w:hint="eastAsia" w:ascii="仿宋" w:hAnsi="仿宋" w:eastAsia="仿宋" w:cs="仿宋"/>
                      <w:kern w:val="2"/>
                      <w:sz w:val="32"/>
                      <w:szCs w:val="32"/>
                      <w:highlight w:val="none"/>
                      <w:shd w:val="clear" w:color="auto" w:fill="auto"/>
                      <w:lang w:val="en-US" w:eastAsia="zh-CN" w:bidi="ar-SA"/>
                    </w:rPr>
                  </w:pPr>
                  <w:r>
                    <w:rPr>
                      <w:rFonts w:hint="eastAsia" w:ascii="仿宋" w:hAnsi="仿宋" w:eastAsia="仿宋" w:cs="仿宋"/>
                      <w:kern w:val="2"/>
                      <w:sz w:val="32"/>
                      <w:szCs w:val="32"/>
                      <w:highlight w:val="none"/>
                      <w:shd w:val="clear" w:color="auto" w:fill="auto"/>
                      <w:lang w:val="en-US" w:eastAsia="zh-CN" w:bidi="ar-SA"/>
                    </w:rPr>
                    <w:t>服务名称</w:t>
                  </w:r>
                </w:p>
              </w:tc>
              <w:tc>
                <w:tcPr>
                  <w:tcW w:w="5714" w:type="dxa"/>
                  <w:noWrap w:val="0"/>
                  <w:vAlign w:val="top"/>
                </w:tcPr>
                <w:p>
                  <w:pPr>
                    <w:numPr>
                      <w:ilvl w:val="0"/>
                      <w:numId w:val="0"/>
                    </w:numPr>
                    <w:rPr>
                      <w:rFonts w:hint="default" w:ascii="仿宋" w:hAnsi="仿宋" w:eastAsia="仿宋" w:cs="仿宋"/>
                      <w:kern w:val="2"/>
                      <w:sz w:val="32"/>
                      <w:szCs w:val="32"/>
                      <w:highlight w:val="none"/>
                      <w:shd w:val="clear" w:color="auto" w:fill="auto"/>
                      <w:lang w:val="en-US" w:eastAsia="zh-CN" w:bidi="ar-SA"/>
                    </w:rPr>
                  </w:pPr>
                  <w:r>
                    <w:rPr>
                      <w:rFonts w:hint="eastAsia" w:ascii="仿宋" w:hAnsi="仿宋" w:eastAsia="仿宋" w:cs="仿宋"/>
                      <w:kern w:val="2"/>
                      <w:sz w:val="32"/>
                      <w:szCs w:val="32"/>
                      <w:highlight w:val="none"/>
                      <w:shd w:val="clear" w:color="auto" w:fill="auto"/>
                      <w:lang w:val="en-US" w:eastAsia="zh-CN" w:bidi="ar-SA"/>
                    </w:rPr>
                    <w:t>医院连廊绿化项目</w:t>
                  </w:r>
                </w:p>
                <w:p>
                  <w:pPr>
                    <w:numPr>
                      <w:ilvl w:val="0"/>
                      <w:numId w:val="0"/>
                    </w:numPr>
                    <w:rPr>
                      <w:rFonts w:hint="default" w:ascii="仿宋" w:hAnsi="仿宋" w:eastAsia="仿宋" w:cs="仿宋"/>
                      <w:kern w:val="2"/>
                      <w:sz w:val="32"/>
                      <w:szCs w:val="32"/>
                      <w:highlight w:val="none"/>
                      <w:shd w:val="clear" w:color="auto" w:fill="auto"/>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20" w:hRule="atLeast"/>
              </w:trPr>
              <w:tc>
                <w:tcPr>
                  <w:tcW w:w="913" w:type="dxa"/>
                  <w:noWrap w:val="0"/>
                  <w:vAlign w:val="top"/>
                </w:tcPr>
                <w:p>
                  <w:pPr>
                    <w:numPr>
                      <w:ilvl w:val="0"/>
                      <w:numId w:val="0"/>
                    </w:numPr>
                    <w:jc w:val="center"/>
                    <w:rPr>
                      <w:rFonts w:hint="eastAsia" w:ascii="仿宋" w:hAnsi="仿宋" w:eastAsia="仿宋" w:cs="仿宋"/>
                      <w:kern w:val="2"/>
                      <w:sz w:val="32"/>
                      <w:szCs w:val="32"/>
                      <w:highlight w:val="none"/>
                      <w:shd w:val="clear" w:color="auto" w:fill="auto"/>
                      <w:lang w:val="en-US" w:eastAsia="zh-CN" w:bidi="ar-SA"/>
                    </w:rPr>
                  </w:pPr>
                  <w:r>
                    <w:rPr>
                      <w:rFonts w:hint="eastAsia" w:ascii="仿宋" w:hAnsi="仿宋" w:eastAsia="仿宋" w:cs="仿宋"/>
                      <w:kern w:val="2"/>
                      <w:sz w:val="32"/>
                      <w:szCs w:val="32"/>
                      <w:highlight w:val="none"/>
                      <w:shd w:val="clear" w:color="auto" w:fill="auto"/>
                      <w:lang w:val="en-US" w:eastAsia="zh-CN" w:bidi="ar-SA"/>
                    </w:rPr>
                    <w:t>3</w:t>
                  </w:r>
                </w:p>
              </w:tc>
              <w:tc>
                <w:tcPr>
                  <w:tcW w:w="2184" w:type="dxa"/>
                  <w:noWrap w:val="0"/>
                  <w:vAlign w:val="top"/>
                </w:tcPr>
                <w:p>
                  <w:pPr>
                    <w:numPr>
                      <w:ilvl w:val="0"/>
                      <w:numId w:val="0"/>
                    </w:numPr>
                    <w:rPr>
                      <w:rFonts w:hint="eastAsia" w:ascii="仿宋" w:hAnsi="仿宋" w:eastAsia="仿宋" w:cs="仿宋"/>
                      <w:kern w:val="2"/>
                      <w:sz w:val="32"/>
                      <w:szCs w:val="32"/>
                      <w:highlight w:val="none"/>
                      <w:shd w:val="clear" w:color="auto" w:fill="auto"/>
                      <w:lang w:val="en-US" w:eastAsia="zh-CN" w:bidi="ar-SA"/>
                    </w:rPr>
                  </w:pPr>
                  <w:r>
                    <w:rPr>
                      <w:rFonts w:hint="eastAsia" w:ascii="仿宋" w:hAnsi="仿宋" w:eastAsia="仿宋" w:cs="仿宋"/>
                      <w:kern w:val="2"/>
                      <w:sz w:val="32"/>
                      <w:szCs w:val="32"/>
                      <w:highlight w:val="none"/>
                      <w:shd w:val="clear" w:color="auto" w:fill="auto"/>
                      <w:lang w:val="en-US" w:eastAsia="zh-CN" w:bidi="ar-SA"/>
                    </w:rPr>
                    <w:t>服务要求</w:t>
                  </w:r>
                </w:p>
              </w:tc>
              <w:tc>
                <w:tcPr>
                  <w:tcW w:w="5714" w:type="dxa"/>
                  <w:noWrap w:val="0"/>
                  <w:vAlign w:val="top"/>
                </w:tcPr>
                <w:p>
                  <w:pPr>
                    <w:numPr>
                      <w:ilvl w:val="0"/>
                      <w:numId w:val="0"/>
                    </w:numPr>
                    <w:rPr>
                      <w:rFonts w:hint="eastAsia" w:ascii="仿宋" w:hAnsi="仿宋" w:eastAsia="仿宋" w:cs="仿宋"/>
                      <w:kern w:val="2"/>
                      <w:sz w:val="32"/>
                      <w:szCs w:val="32"/>
                      <w:highlight w:val="none"/>
                      <w:shd w:val="clear" w:color="auto" w:fill="auto"/>
                      <w:lang w:val="en-US" w:eastAsia="zh-CN" w:bidi="ar-SA"/>
                    </w:rPr>
                  </w:pPr>
                  <w:r>
                    <w:rPr>
                      <w:rFonts w:hint="eastAsia" w:ascii="仿宋" w:hAnsi="仿宋" w:eastAsia="仿宋" w:cs="仿宋"/>
                      <w:kern w:val="2"/>
                      <w:sz w:val="32"/>
                      <w:szCs w:val="32"/>
                      <w:highlight w:val="none"/>
                      <w:shd w:val="clear" w:color="auto" w:fill="auto"/>
                      <w:lang w:val="en-US" w:eastAsia="zh-CN" w:bidi="ar-SA"/>
                    </w:rPr>
                    <w:t>花箱:70个，宽40*40*高60。</w:t>
                  </w:r>
                </w:p>
                <w:p>
                  <w:pPr>
                    <w:numPr>
                      <w:ilvl w:val="0"/>
                      <w:numId w:val="0"/>
                    </w:numPr>
                    <w:rPr>
                      <w:rFonts w:hint="eastAsia" w:ascii="仿宋" w:hAnsi="仿宋" w:eastAsia="仿宋" w:cs="仿宋"/>
                      <w:kern w:val="2"/>
                      <w:sz w:val="32"/>
                      <w:szCs w:val="32"/>
                      <w:highlight w:val="none"/>
                      <w:shd w:val="clear" w:color="auto" w:fill="auto"/>
                      <w:lang w:val="en-US" w:eastAsia="zh-CN" w:bidi="ar-SA"/>
                    </w:rPr>
                  </w:pPr>
                  <w:r>
                    <w:rPr>
                      <w:rFonts w:hint="eastAsia" w:ascii="仿宋" w:hAnsi="仿宋" w:eastAsia="仿宋" w:cs="仿宋"/>
                      <w:kern w:val="2"/>
                      <w:sz w:val="32"/>
                      <w:szCs w:val="32"/>
                      <w:highlight w:val="none"/>
                      <w:shd w:val="clear" w:color="auto" w:fill="auto"/>
                      <w:lang w:val="en-US" w:eastAsia="zh-CN" w:bidi="ar-SA"/>
                    </w:rPr>
                    <w:t>爬山虎:210棵，高1.6米。</w:t>
                  </w:r>
                </w:p>
                <w:p>
                  <w:pPr>
                    <w:numPr>
                      <w:ilvl w:val="0"/>
                      <w:numId w:val="0"/>
                    </w:numPr>
                    <w:rPr>
                      <w:rFonts w:hint="eastAsia" w:ascii="仿宋" w:hAnsi="仿宋" w:eastAsia="仿宋" w:cs="仿宋"/>
                      <w:kern w:val="2"/>
                      <w:sz w:val="32"/>
                      <w:szCs w:val="32"/>
                      <w:highlight w:val="none"/>
                      <w:shd w:val="clear" w:color="auto" w:fill="auto"/>
                      <w:lang w:val="en-US" w:eastAsia="zh-CN" w:bidi="ar-SA"/>
                    </w:rPr>
                  </w:pPr>
                  <w:r>
                    <w:rPr>
                      <w:rFonts w:hint="eastAsia" w:ascii="仿宋" w:hAnsi="仿宋" w:eastAsia="仿宋" w:cs="仿宋"/>
                      <w:kern w:val="2"/>
                      <w:sz w:val="32"/>
                      <w:szCs w:val="32"/>
                      <w:highlight w:val="none"/>
                      <w:shd w:val="clear" w:color="auto" w:fill="auto"/>
                      <w:lang w:val="en-US" w:eastAsia="zh-CN" w:bidi="ar-SA"/>
                    </w:rPr>
                    <w:t>营养土:200袋。</w:t>
                  </w:r>
                </w:p>
                <w:p>
                  <w:pPr>
                    <w:numPr>
                      <w:ilvl w:val="0"/>
                      <w:numId w:val="0"/>
                    </w:numPr>
                    <w:rPr>
                      <w:rFonts w:hint="eastAsia" w:ascii="仿宋" w:hAnsi="仿宋" w:eastAsia="仿宋" w:cs="仿宋"/>
                      <w:kern w:val="2"/>
                      <w:sz w:val="32"/>
                      <w:szCs w:val="32"/>
                      <w:highlight w:val="none"/>
                      <w:shd w:val="clear" w:color="auto" w:fill="auto"/>
                      <w:lang w:val="en-US" w:eastAsia="zh-CN" w:bidi="ar-SA"/>
                    </w:rPr>
                  </w:pPr>
                  <w:r>
                    <w:rPr>
                      <w:rFonts w:hint="eastAsia" w:ascii="仿宋" w:hAnsi="仿宋" w:eastAsia="仿宋" w:cs="仿宋"/>
                      <w:kern w:val="2"/>
                      <w:sz w:val="32"/>
                      <w:szCs w:val="32"/>
                      <w:highlight w:val="none"/>
                      <w:shd w:val="clear" w:color="auto" w:fill="auto"/>
                      <w:lang w:val="en-US" w:eastAsia="zh-CN" w:bidi="ar-SA"/>
                    </w:rPr>
                    <w:t>土:5方。</w:t>
                  </w:r>
                </w:p>
                <w:p>
                  <w:pPr>
                    <w:numPr>
                      <w:ilvl w:val="0"/>
                      <w:numId w:val="0"/>
                    </w:numPr>
                    <w:rPr>
                      <w:rFonts w:hint="eastAsia" w:ascii="仿宋" w:hAnsi="仿宋" w:eastAsia="仿宋" w:cs="仿宋"/>
                      <w:kern w:val="2"/>
                      <w:sz w:val="32"/>
                      <w:szCs w:val="32"/>
                      <w:highlight w:val="none"/>
                      <w:shd w:val="clear" w:color="auto" w:fill="auto"/>
                      <w:lang w:val="en-US" w:eastAsia="zh-CN" w:bidi="ar-SA"/>
                    </w:rPr>
                  </w:pPr>
                  <w:r>
                    <w:rPr>
                      <w:rFonts w:hint="eastAsia" w:ascii="仿宋" w:hAnsi="仿宋" w:eastAsia="仿宋" w:cs="仿宋"/>
                      <w:kern w:val="2"/>
                      <w:sz w:val="32"/>
                      <w:szCs w:val="32"/>
                      <w:highlight w:val="none"/>
                      <w:shd w:val="clear" w:color="auto" w:fill="auto"/>
                      <w:lang w:val="en-US" w:eastAsia="zh-CN" w:bidi="ar-SA"/>
                    </w:rPr>
                    <w:t>人工背土。</w:t>
                  </w:r>
                </w:p>
                <w:p>
                  <w:pPr>
                    <w:numPr>
                      <w:ilvl w:val="0"/>
                      <w:numId w:val="0"/>
                    </w:numPr>
                    <w:rPr>
                      <w:rFonts w:hint="eastAsia" w:ascii="仿宋" w:hAnsi="仿宋" w:eastAsia="仿宋" w:cs="仿宋"/>
                      <w:kern w:val="2"/>
                      <w:sz w:val="32"/>
                      <w:szCs w:val="32"/>
                      <w:highlight w:val="none"/>
                      <w:shd w:val="clear" w:color="auto" w:fill="auto"/>
                      <w:lang w:val="en-US" w:eastAsia="zh-CN" w:bidi="ar-SA"/>
                    </w:rPr>
                  </w:pPr>
                  <w:r>
                    <w:rPr>
                      <w:rFonts w:hint="eastAsia" w:ascii="仿宋" w:hAnsi="仿宋" w:eastAsia="仿宋" w:cs="仿宋"/>
                      <w:kern w:val="2"/>
                      <w:sz w:val="32"/>
                      <w:szCs w:val="32"/>
                      <w:highlight w:val="none"/>
                      <w:shd w:val="clear" w:color="auto" w:fill="auto"/>
                      <w:lang w:val="en-US" w:eastAsia="zh-CN" w:bidi="ar-SA"/>
                    </w:rPr>
                    <w:t>人工背花箱。</w:t>
                  </w:r>
                </w:p>
                <w:p>
                  <w:pPr>
                    <w:numPr>
                      <w:ilvl w:val="0"/>
                      <w:numId w:val="0"/>
                    </w:numPr>
                    <w:rPr>
                      <w:rFonts w:hint="eastAsia" w:ascii="仿宋" w:hAnsi="仿宋" w:eastAsia="仿宋" w:cs="仿宋"/>
                      <w:kern w:val="2"/>
                      <w:sz w:val="32"/>
                      <w:szCs w:val="32"/>
                      <w:highlight w:val="none"/>
                      <w:shd w:val="clear" w:color="auto" w:fill="auto"/>
                      <w:lang w:val="en-US" w:eastAsia="zh-CN" w:bidi="ar-SA"/>
                    </w:rPr>
                  </w:pPr>
                  <w:r>
                    <w:rPr>
                      <w:rFonts w:hint="eastAsia" w:ascii="仿宋" w:hAnsi="仿宋" w:eastAsia="仿宋" w:cs="仿宋"/>
                      <w:kern w:val="2"/>
                      <w:sz w:val="32"/>
                      <w:szCs w:val="32"/>
                      <w:highlight w:val="none"/>
                      <w:shd w:val="clear" w:color="auto" w:fill="auto"/>
                      <w:lang w:val="en-US" w:eastAsia="zh-CN" w:bidi="ar-SA"/>
                    </w:rPr>
                    <w:t>栽爬山虎。</w:t>
                  </w:r>
                </w:p>
                <w:p>
                  <w:pPr>
                    <w:numPr>
                      <w:ilvl w:val="0"/>
                      <w:numId w:val="0"/>
                    </w:numPr>
                    <w:rPr>
                      <w:rFonts w:hint="eastAsia" w:ascii="仿宋" w:hAnsi="仿宋" w:eastAsia="仿宋" w:cs="仿宋"/>
                      <w:kern w:val="2"/>
                      <w:sz w:val="32"/>
                      <w:szCs w:val="32"/>
                      <w:highlight w:val="none"/>
                      <w:shd w:val="clear" w:color="auto" w:fill="auto"/>
                      <w:lang w:val="en-US" w:eastAsia="zh-CN" w:bidi="ar-SA"/>
                    </w:rPr>
                  </w:pPr>
                  <w:r>
                    <w:rPr>
                      <w:rFonts w:hint="eastAsia" w:ascii="仿宋" w:hAnsi="仿宋" w:eastAsia="仿宋" w:cs="仿宋"/>
                      <w:kern w:val="2"/>
                      <w:sz w:val="32"/>
                      <w:szCs w:val="32"/>
                      <w:highlight w:val="none"/>
                      <w:shd w:val="clear" w:color="auto" w:fill="auto"/>
                      <w:lang w:val="en-US" w:eastAsia="zh-CN" w:bidi="ar-SA"/>
                    </w:rPr>
                    <w:t>安自喷水管:260米。</w:t>
                  </w:r>
                </w:p>
                <w:p>
                  <w:pPr>
                    <w:numPr>
                      <w:ilvl w:val="0"/>
                      <w:numId w:val="0"/>
                    </w:numPr>
                    <w:rPr>
                      <w:rFonts w:hint="eastAsia" w:ascii="仿宋" w:hAnsi="仿宋" w:eastAsia="仿宋" w:cs="仿宋"/>
                      <w:kern w:val="2"/>
                      <w:sz w:val="32"/>
                      <w:szCs w:val="32"/>
                      <w:highlight w:val="none"/>
                      <w:shd w:val="clear" w:color="auto" w:fill="auto"/>
                      <w:lang w:val="en-US" w:eastAsia="zh-CN" w:bidi="ar-SA"/>
                    </w:rPr>
                  </w:pPr>
                  <w:r>
                    <w:rPr>
                      <w:rFonts w:hint="eastAsia" w:ascii="仿宋" w:hAnsi="仿宋" w:eastAsia="仿宋" w:cs="仿宋"/>
                      <w:kern w:val="2"/>
                      <w:sz w:val="32"/>
                      <w:szCs w:val="32"/>
                      <w:highlight w:val="none"/>
                      <w:shd w:val="clear" w:color="auto" w:fill="auto"/>
                      <w:lang w:val="en-US" w:eastAsia="zh-CN" w:bidi="ar-SA"/>
                    </w:rPr>
                    <w:t>包栽活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trPr>
              <w:tc>
                <w:tcPr>
                  <w:tcW w:w="913" w:type="dxa"/>
                  <w:noWrap w:val="0"/>
                  <w:vAlign w:val="top"/>
                </w:tcPr>
                <w:p>
                  <w:pPr>
                    <w:numPr>
                      <w:ilvl w:val="0"/>
                      <w:numId w:val="0"/>
                    </w:numPr>
                    <w:jc w:val="center"/>
                    <w:rPr>
                      <w:rFonts w:hint="default" w:ascii="仿宋" w:hAnsi="仿宋" w:eastAsia="仿宋" w:cs="仿宋"/>
                      <w:kern w:val="2"/>
                      <w:sz w:val="32"/>
                      <w:szCs w:val="32"/>
                      <w:highlight w:val="none"/>
                      <w:shd w:val="clear" w:color="auto" w:fill="auto"/>
                      <w:lang w:val="en-US" w:eastAsia="zh-CN" w:bidi="ar-SA"/>
                    </w:rPr>
                  </w:pPr>
                  <w:r>
                    <w:rPr>
                      <w:rFonts w:hint="eastAsia" w:ascii="仿宋" w:hAnsi="仿宋" w:eastAsia="仿宋" w:cs="仿宋"/>
                      <w:kern w:val="2"/>
                      <w:sz w:val="32"/>
                      <w:szCs w:val="32"/>
                      <w:highlight w:val="none"/>
                      <w:shd w:val="clear" w:color="auto" w:fill="auto"/>
                      <w:lang w:val="en-US" w:eastAsia="zh-CN" w:bidi="ar-SA"/>
                    </w:rPr>
                    <w:t>5</w:t>
                  </w:r>
                </w:p>
              </w:tc>
              <w:tc>
                <w:tcPr>
                  <w:tcW w:w="2184" w:type="dxa"/>
                  <w:noWrap w:val="0"/>
                  <w:vAlign w:val="top"/>
                </w:tcPr>
                <w:p>
                  <w:pPr>
                    <w:numPr>
                      <w:ilvl w:val="0"/>
                      <w:numId w:val="0"/>
                    </w:numPr>
                    <w:rPr>
                      <w:rFonts w:hint="eastAsia" w:ascii="仿宋" w:hAnsi="仿宋" w:eastAsia="仿宋" w:cs="仿宋"/>
                      <w:kern w:val="2"/>
                      <w:sz w:val="32"/>
                      <w:szCs w:val="32"/>
                      <w:highlight w:val="none"/>
                      <w:shd w:val="clear" w:color="auto" w:fill="auto"/>
                      <w:lang w:val="en-US" w:eastAsia="zh-CN" w:bidi="ar-SA"/>
                    </w:rPr>
                  </w:pPr>
                  <w:r>
                    <w:rPr>
                      <w:rFonts w:hint="eastAsia" w:ascii="仿宋" w:hAnsi="仿宋" w:eastAsia="仿宋" w:cs="仿宋"/>
                      <w:kern w:val="2"/>
                      <w:sz w:val="32"/>
                      <w:szCs w:val="32"/>
                      <w:highlight w:val="none"/>
                      <w:shd w:val="clear" w:color="auto" w:fill="auto"/>
                      <w:lang w:val="en-US" w:eastAsia="zh-CN" w:bidi="ar-SA"/>
                    </w:rPr>
                    <w:t>其他</w:t>
                  </w:r>
                </w:p>
              </w:tc>
              <w:tc>
                <w:tcPr>
                  <w:tcW w:w="5714" w:type="dxa"/>
                  <w:noWrap w:val="0"/>
                  <w:vAlign w:val="top"/>
                </w:tcPr>
                <w:p>
                  <w:pPr>
                    <w:numPr>
                      <w:ilvl w:val="0"/>
                      <w:numId w:val="0"/>
                    </w:numPr>
                    <w:rPr>
                      <w:rFonts w:hint="default" w:ascii="仿宋" w:hAnsi="仿宋" w:eastAsia="仿宋" w:cs="仿宋"/>
                      <w:kern w:val="2"/>
                      <w:sz w:val="32"/>
                      <w:szCs w:val="32"/>
                      <w:highlight w:val="none"/>
                      <w:shd w:val="clear" w:color="auto" w:fill="auto"/>
                      <w:lang w:val="en-US" w:eastAsia="zh-CN" w:bidi="ar-SA"/>
                    </w:rPr>
                  </w:pPr>
                  <w:r>
                    <w:rPr>
                      <w:rFonts w:hint="eastAsia" w:ascii="仿宋" w:hAnsi="仿宋" w:eastAsia="仿宋" w:cs="仿宋"/>
                      <w:kern w:val="2"/>
                      <w:sz w:val="32"/>
                      <w:szCs w:val="32"/>
                      <w:highlight w:val="none"/>
                      <w:shd w:val="clear" w:color="auto" w:fill="auto"/>
                      <w:lang w:val="en-US" w:eastAsia="zh-CN" w:bidi="ar-SA"/>
                    </w:rPr>
                    <w:t>施工方全面负责施工安全</w:t>
                  </w:r>
                </w:p>
              </w:tc>
            </w:tr>
          </w:tbl>
          <w:p>
            <w:pPr>
              <w:numPr>
                <w:ilvl w:val="0"/>
                <w:numId w:val="0"/>
              </w:numP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52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r>
              <w:rPr>
                <w:rFonts w:hint="eastAsia" w:ascii="宋体" w:hAnsi="宋体" w:eastAsia="宋体" w:cs="宋体"/>
                <w:b/>
                <w:bCs/>
                <w:color w:val="000000"/>
                <w:kern w:val="0"/>
                <w:sz w:val="28"/>
                <w:szCs w:val="28"/>
                <w:lang w:val="en-US" w:eastAsia="zh-CN"/>
              </w:rPr>
              <w:t>注</w:t>
            </w:r>
            <w:r>
              <w:rPr>
                <w:rFonts w:hint="eastAsia" w:ascii="宋体" w:hAnsi="宋体" w:eastAsia="宋体" w:cs="宋体"/>
                <w:color w:val="000000"/>
                <w:kern w:val="0"/>
                <w:sz w:val="28"/>
                <w:szCs w:val="28"/>
                <w:lang w:val="en-US" w:eastAsia="zh-CN"/>
              </w:rPr>
              <w:t>：</w:t>
            </w:r>
            <w:r>
              <w:rPr>
                <w:rFonts w:hint="eastAsia" w:hAnsi="宋体"/>
                <w:b w:val="0"/>
                <w:bCs w:val="0"/>
                <w:color w:val="auto"/>
                <w:sz w:val="24"/>
                <w:szCs w:val="24"/>
                <w:highlight w:val="none"/>
                <w:lang w:val="en-US" w:eastAsia="zh-CN"/>
              </w:rPr>
              <w:t>投标</w:t>
            </w:r>
            <w:r>
              <w:rPr>
                <w:rFonts w:hint="eastAsia" w:hAnsi="宋体"/>
                <w:b w:val="0"/>
                <w:bCs w:val="0"/>
                <w:color w:val="auto"/>
                <w:sz w:val="24"/>
                <w:highlight w:val="none"/>
              </w:rPr>
              <w:t>人必须</w:t>
            </w:r>
            <w:r>
              <w:rPr>
                <w:rFonts w:hint="eastAsia" w:hAnsi="宋体"/>
                <w:b w:val="0"/>
                <w:bCs w:val="0"/>
                <w:color w:val="auto"/>
                <w:sz w:val="24"/>
                <w:highlight w:val="none"/>
                <w:lang w:val="en-US" w:eastAsia="zh-CN"/>
              </w:rPr>
              <w:t>提供完全满足的承诺函，承诺函</w:t>
            </w:r>
            <w:r>
              <w:rPr>
                <w:rFonts w:hint="eastAsia" w:hAnsi="宋体"/>
                <w:b/>
                <w:bCs/>
                <w:color w:val="auto"/>
                <w:sz w:val="24"/>
                <w:highlight w:val="none"/>
                <w:lang w:val="en-US" w:eastAsia="zh-CN"/>
              </w:rPr>
              <w:t>详见附件2。</w:t>
            </w:r>
          </w:p>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五、响应人参加询价应当具备的资格条件：</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1、符合《中华人民共和国政府采购法》第二十二条的相关规定；</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numPr>
                <w:ilvl w:val="0"/>
                <w:numId w:val="2"/>
              </w:numPr>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响应人参加本次采购活动前三年内，在经营活动中没有重大违法违规记录（提供信用报告及响应人无违法违规行为的承诺书，在采购结果公示期结束前一经查实有违法违规将取消其响应人资格或中标候选人资格）。</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六、响应人参加询价应当提供的资格证明材料（均需加盖单位公章）：</w:t>
            </w:r>
          </w:p>
        </w:tc>
      </w:tr>
      <w:tr>
        <w:tblPrEx>
          <w:tblLayout w:type="fixed"/>
          <w:tblCellMar>
            <w:top w:w="0" w:type="dxa"/>
            <w:left w:w="0" w:type="dxa"/>
            <w:bottom w:w="0" w:type="dxa"/>
            <w:right w:w="0" w:type="dxa"/>
          </w:tblCellMar>
        </w:tblPrEx>
        <w:trPr>
          <w:trHeight w:val="49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1、企业信用报告；</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2、法定代表人或单位负责人身份证复印件；</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3、法定代表人或单位负责人授权委托书原件及授权代表的身份证复印件；</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4、①</w:t>
            </w:r>
            <w:r>
              <w:rPr>
                <w:rFonts w:hint="eastAsia" w:ascii="宋体" w:hAnsi="宋体" w:eastAsia="宋体" w:cs="宋体"/>
                <w:color w:val="000000"/>
                <w:kern w:val="0"/>
                <w:sz w:val="28"/>
                <w:szCs w:val="28"/>
                <w:lang w:val="en-US" w:eastAsia="zh-CN"/>
              </w:rPr>
              <w:t>潜在投标</w:t>
            </w:r>
            <w:r>
              <w:rPr>
                <w:rFonts w:hint="eastAsia" w:ascii="宋体" w:hAnsi="宋体" w:eastAsia="宋体" w:cs="宋体"/>
                <w:color w:val="000000"/>
                <w:kern w:val="0"/>
                <w:sz w:val="28"/>
                <w:szCs w:val="28"/>
              </w:rPr>
              <w:t>人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以上均提供复印件。</w:t>
            </w:r>
            <w:r>
              <w:rPr>
                <w:rFonts w:hint="eastAsia" w:ascii="宋体" w:hAnsi="宋体" w:eastAsia="宋体" w:cs="宋体"/>
                <w:color w:val="000000"/>
                <w:kern w:val="0"/>
                <w:sz w:val="28"/>
                <w:szCs w:val="28"/>
              </w:rPr>
              <w:br w:type="textWrapping"/>
            </w:r>
            <w:r>
              <w:rPr>
                <w:rFonts w:hint="eastAsia" w:ascii="宋体" w:hAnsi="宋体" w:eastAsia="宋体" w:cs="宋体"/>
                <w:color w:val="000000"/>
                <w:kern w:val="0"/>
                <w:sz w:val="28"/>
                <w:szCs w:val="28"/>
              </w:rPr>
              <w:t>上述证明材料均须加盖公章（鲜章），相关证明材料附后。</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七、报名时间及地点：</w:t>
            </w:r>
          </w:p>
        </w:tc>
      </w:tr>
      <w:tr>
        <w:tblPrEx>
          <w:tblLayout w:type="fixed"/>
          <w:tblCellMar>
            <w:top w:w="0" w:type="dxa"/>
            <w:left w:w="0" w:type="dxa"/>
            <w:bottom w:w="0" w:type="dxa"/>
            <w:right w:w="0" w:type="dxa"/>
          </w:tblCellMar>
        </w:tblPrEx>
        <w:trPr>
          <w:trHeight w:val="492"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报名时间：2026年09月21日至2026年09月28日，上午08：30-下午17：00（北京时间）。</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报名地点：</w:t>
            </w:r>
            <w:r>
              <w:rPr>
                <w:rFonts w:hint="eastAsia" w:ascii="宋体" w:hAnsi="宋体" w:eastAsia="宋体" w:cs="宋体"/>
                <w:color w:val="000000"/>
                <w:kern w:val="0"/>
                <w:sz w:val="28"/>
                <w:szCs w:val="28"/>
                <w:lang w:val="en-US" w:eastAsia="zh-CN"/>
              </w:rPr>
              <w:t>大邑县妇幼保健院综合楼二楼采购管理办</w:t>
            </w:r>
            <w:r>
              <w:rPr>
                <w:rFonts w:hint="eastAsia" w:ascii="宋体" w:hAnsi="宋体" w:eastAsia="宋体" w:cs="宋体"/>
                <w:color w:val="000000"/>
                <w:kern w:val="0"/>
                <w:sz w:val="28"/>
                <w:szCs w:val="28"/>
              </w:rPr>
              <w:t>。</w:t>
            </w:r>
          </w:p>
        </w:tc>
      </w:tr>
      <w:tr>
        <w:tblPrEx>
          <w:tblLayout w:type="fixed"/>
          <w:tblCellMar>
            <w:top w:w="0" w:type="dxa"/>
            <w:left w:w="0" w:type="dxa"/>
            <w:bottom w:w="0" w:type="dxa"/>
            <w:right w:w="0" w:type="dxa"/>
          </w:tblCellMar>
        </w:tblPrEx>
        <w:trPr>
          <w:trHeight w:val="57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八、递交响应文件截止时间：2026年09月28日下午17:00（北京时间）。</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九、递交响应文件地点：响应文件必须在递交响应文件截止时间前送达</w:t>
            </w:r>
            <w:r>
              <w:rPr>
                <w:rFonts w:hint="eastAsia" w:asciiTheme="minorEastAsia" w:hAnsiTheme="minorEastAsia" w:eastAsiaTheme="minorEastAsia" w:cstheme="minorEastAsia"/>
                <w:b w:val="0"/>
                <w:bCs w:val="0"/>
                <w:kern w:val="2"/>
                <w:sz w:val="24"/>
                <w:szCs w:val="24"/>
                <w:lang w:val="en-US" w:eastAsia="zh-CN" w:bidi="ar-SA"/>
              </w:rPr>
              <w:t>大邑县妇幼保健院综合楼二楼采购管理办</w:t>
            </w:r>
            <w:r>
              <w:rPr>
                <w:rFonts w:hint="eastAsia" w:ascii="宋体" w:hAnsi="宋体" w:eastAsia="宋体" w:cs="宋体"/>
                <w:color w:val="000000"/>
                <w:kern w:val="0"/>
                <w:sz w:val="28"/>
                <w:szCs w:val="28"/>
              </w:rPr>
              <w:t>。逾期送达、未密封和标注错误的响应文件，恕不接收。本次采购不接收邮寄的响应文件。</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十、评审时间：采购人根据实际情况确定评审时间。</w:t>
            </w:r>
          </w:p>
        </w:tc>
      </w:tr>
      <w:tr>
        <w:tblPrEx>
          <w:tblLayout w:type="fixed"/>
          <w:tblCellMar>
            <w:top w:w="0" w:type="dxa"/>
            <w:left w:w="0" w:type="dxa"/>
            <w:bottom w:w="0" w:type="dxa"/>
            <w:right w:w="0" w:type="dxa"/>
          </w:tblCellMar>
        </w:tblPrEx>
        <w:trPr>
          <w:trHeight w:val="46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十一、联系人及联系电话：</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采购人：大邑县妇女儿童医院（大邑县妇幼保健院）</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地址：大邑县妇幼保健院综合楼二楼采购管理办</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联系人：刘老师</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联系电话：19082444662</w:t>
            </w: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972"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eastAsia="宋体" w:cs="宋体"/>
                <w:color w:val="000000"/>
                <w:sz w:val="24"/>
              </w:rPr>
            </w:pPr>
          </w:p>
          <w:p>
            <w:pPr>
              <w:rPr>
                <w:rFonts w:ascii="宋体" w:hAnsi="宋体" w:eastAsia="宋体" w:cs="宋体"/>
                <w:color w:val="000000"/>
                <w:sz w:val="24"/>
              </w:rPr>
            </w:pPr>
          </w:p>
          <w:p>
            <w:pPr>
              <w:rPr>
                <w:rFonts w:hint="default" w:ascii="宋体" w:hAnsi="宋体" w:eastAsia="宋体" w:cs="宋体"/>
                <w:color w:val="000000"/>
                <w:sz w:val="24"/>
                <w:lang w:val="en-US"/>
              </w:rPr>
            </w:pPr>
            <w:r>
              <w:rPr>
                <w:rFonts w:hint="eastAsia" w:ascii="宋体" w:hAnsi="宋体" w:eastAsia="宋体" w:cs="宋体"/>
                <w:color w:val="000000"/>
                <w:sz w:val="24"/>
                <w:lang w:val="en-US" w:eastAsia="zh-CN"/>
              </w:rPr>
              <w:t>附件1</w:t>
            </w:r>
          </w:p>
          <w:p>
            <w:pPr>
              <w:rPr>
                <w:rFonts w:ascii="宋体" w:hAnsi="宋体" w:eastAsia="宋体" w:cs="宋体"/>
                <w:color w:val="000000"/>
                <w:sz w:val="24"/>
              </w:rPr>
            </w:pPr>
          </w:p>
          <w:p>
            <w:pPr>
              <w:rPr>
                <w:rFonts w:ascii="宋体" w:hAnsi="宋体" w:eastAsia="宋体" w:cs="宋体"/>
                <w:color w:val="000000"/>
                <w:sz w:val="24"/>
              </w:rPr>
            </w:pPr>
          </w:p>
          <w:p>
            <w:pPr>
              <w:rPr>
                <w:rFonts w:ascii="宋体" w:hAnsi="宋体" w:eastAsia="宋体" w:cs="宋体"/>
                <w:color w:val="000000"/>
                <w:sz w:val="24"/>
              </w:rPr>
            </w:pPr>
          </w:p>
          <w:p>
            <w:pPr>
              <w:rPr>
                <w:rFonts w:ascii="宋体" w:hAnsi="宋体" w:eastAsia="宋体" w:cs="宋体"/>
                <w:color w:val="000000"/>
                <w:sz w:val="24"/>
              </w:rPr>
            </w:pPr>
          </w:p>
        </w:tc>
      </w:tr>
      <w:tr>
        <w:tblPrEx>
          <w:tblLayout w:type="fixed"/>
          <w:tblCellMar>
            <w:top w:w="0" w:type="dxa"/>
            <w:left w:w="0" w:type="dxa"/>
            <w:bottom w:w="0" w:type="dxa"/>
            <w:right w:w="0" w:type="dxa"/>
          </w:tblCellMar>
        </w:tblPrEx>
        <w:trPr>
          <w:trHeight w:val="94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宋体" w:hAnsi="宋体" w:eastAsia="黑体" w:cs="宋体"/>
                <w:color w:val="000000"/>
                <w:sz w:val="24"/>
                <w:lang w:val="en-US" w:eastAsia="zh-CN"/>
              </w:rPr>
            </w:pPr>
            <w:r>
              <w:rPr>
                <w:rFonts w:hint="eastAsia" w:ascii="黑体" w:hAnsi="宋体" w:eastAsia="黑体" w:cs="黑体"/>
                <w:color w:val="000000"/>
                <w:kern w:val="0"/>
                <w:sz w:val="48"/>
                <w:szCs w:val="48"/>
              </w:rPr>
              <w:t>大邑县</w:t>
            </w:r>
            <w:r>
              <w:rPr>
                <w:rFonts w:hint="eastAsia" w:ascii="黑体" w:hAnsi="宋体" w:eastAsia="黑体" w:cs="黑体"/>
                <w:color w:val="000000"/>
                <w:kern w:val="0"/>
                <w:sz w:val="48"/>
                <w:szCs w:val="48"/>
                <w:lang w:val="en-US" w:eastAsia="zh-CN"/>
              </w:rPr>
              <w:t>妇幼保健院</w:t>
            </w:r>
          </w:p>
        </w:tc>
      </w:tr>
      <w:tr>
        <w:tblPrEx>
          <w:tblLayout w:type="fixed"/>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黑体" w:hAnsi="宋体" w:eastAsia="黑体" w:cs="黑体"/>
                <w:color w:val="000000"/>
                <w:sz w:val="48"/>
                <w:szCs w:val="48"/>
              </w:rPr>
            </w:pPr>
            <w:r>
              <w:rPr>
                <w:rFonts w:hint="eastAsia" w:ascii="黑体" w:hAnsi="宋体" w:eastAsia="黑体" w:cs="黑体"/>
                <w:color w:val="000000"/>
                <w:kern w:val="0"/>
                <w:sz w:val="48"/>
                <w:szCs w:val="48"/>
              </w:rPr>
              <w:t>关于“</w:t>
            </w:r>
            <w:r>
              <w:rPr>
                <w:rFonts w:hint="eastAsia" w:ascii="黑体" w:hAnsi="宋体" w:eastAsia="黑体" w:cs="黑体"/>
                <w:color w:val="000000"/>
                <w:kern w:val="0"/>
                <w:sz w:val="48"/>
                <w:szCs w:val="48"/>
                <w:lang w:val="en-US" w:eastAsia="zh-CN"/>
              </w:rPr>
              <w:t>连廊绿化采购项目</w:t>
            </w:r>
            <w:r>
              <w:rPr>
                <w:rFonts w:hint="eastAsia" w:ascii="黑体" w:hAnsi="宋体" w:eastAsia="黑体" w:cs="黑体"/>
                <w:color w:val="000000"/>
                <w:kern w:val="0"/>
                <w:sz w:val="48"/>
                <w:szCs w:val="48"/>
              </w:rPr>
              <w:t>”报价函</w:t>
            </w:r>
          </w:p>
        </w:tc>
      </w:tr>
      <w:tr>
        <w:tblPrEx>
          <w:tblLayout w:type="fixed"/>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both"/>
              <w:textAlignment w:val="center"/>
              <w:rPr>
                <w:rFonts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1200" w:hRule="atLeast"/>
        </w:trPr>
        <w:tc>
          <w:tcPr>
            <w:tcW w:w="90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tbl>
            <w:tblPr>
              <w:tblStyle w:val="12"/>
              <w:tblW w:w="90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1"/>
              <w:gridCol w:w="2261"/>
              <w:gridCol w:w="2261"/>
              <w:gridCol w:w="22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1"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项目编号</w:t>
                  </w:r>
                </w:p>
              </w:tc>
              <w:tc>
                <w:tcPr>
                  <w:tcW w:w="2261"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项目名称</w:t>
                  </w:r>
                </w:p>
              </w:tc>
              <w:tc>
                <w:tcPr>
                  <w:tcW w:w="2261"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报价（万元）</w:t>
                  </w:r>
                </w:p>
              </w:tc>
              <w:tc>
                <w:tcPr>
                  <w:tcW w:w="2262"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1" w:type="dxa"/>
                </w:tcPr>
                <w:p>
                  <w:pPr>
                    <w:widowControl/>
                    <w:jc w:val="left"/>
                    <w:textAlignment w:val="center"/>
                    <w:rPr>
                      <w:rFonts w:ascii="黑体" w:hAnsi="宋体" w:eastAsia="黑体" w:cs="黑体"/>
                      <w:color w:val="000000"/>
                      <w:sz w:val="32"/>
                      <w:szCs w:val="32"/>
                    </w:rPr>
                  </w:pPr>
                </w:p>
              </w:tc>
              <w:tc>
                <w:tcPr>
                  <w:tcW w:w="2261" w:type="dxa"/>
                </w:tcPr>
                <w:p>
                  <w:pPr>
                    <w:widowControl/>
                    <w:jc w:val="left"/>
                    <w:textAlignment w:val="center"/>
                    <w:rPr>
                      <w:rFonts w:ascii="黑体" w:hAnsi="宋体" w:eastAsia="黑体" w:cs="黑体"/>
                      <w:color w:val="000000"/>
                      <w:sz w:val="32"/>
                      <w:szCs w:val="32"/>
                    </w:rPr>
                  </w:pPr>
                </w:p>
              </w:tc>
              <w:tc>
                <w:tcPr>
                  <w:tcW w:w="2261" w:type="dxa"/>
                </w:tcPr>
                <w:p>
                  <w:pPr>
                    <w:widowControl/>
                    <w:jc w:val="left"/>
                    <w:textAlignment w:val="center"/>
                    <w:rPr>
                      <w:rFonts w:ascii="黑体" w:hAnsi="宋体" w:eastAsia="黑体" w:cs="黑体"/>
                      <w:color w:val="000000"/>
                      <w:sz w:val="32"/>
                      <w:szCs w:val="32"/>
                    </w:rPr>
                  </w:pPr>
                </w:p>
              </w:tc>
              <w:tc>
                <w:tcPr>
                  <w:tcW w:w="2262" w:type="dxa"/>
                </w:tcPr>
                <w:p>
                  <w:pPr>
                    <w:widowControl/>
                    <w:jc w:val="left"/>
                    <w:textAlignment w:val="center"/>
                    <w:rPr>
                      <w:rFonts w:ascii="黑体" w:hAnsi="宋体" w:eastAsia="黑体" w:cs="黑体"/>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1" w:type="dxa"/>
                </w:tcPr>
                <w:p>
                  <w:pPr>
                    <w:widowControl/>
                    <w:jc w:val="left"/>
                    <w:textAlignment w:val="center"/>
                    <w:rPr>
                      <w:rFonts w:ascii="黑体" w:hAnsi="宋体" w:eastAsia="黑体" w:cs="黑体"/>
                      <w:color w:val="000000"/>
                      <w:sz w:val="32"/>
                      <w:szCs w:val="32"/>
                    </w:rPr>
                  </w:pPr>
                </w:p>
              </w:tc>
              <w:tc>
                <w:tcPr>
                  <w:tcW w:w="2261" w:type="dxa"/>
                </w:tcPr>
                <w:p>
                  <w:pPr>
                    <w:widowControl/>
                    <w:jc w:val="left"/>
                    <w:textAlignment w:val="center"/>
                    <w:rPr>
                      <w:rFonts w:ascii="黑体" w:hAnsi="宋体" w:eastAsia="黑体" w:cs="黑体"/>
                      <w:color w:val="000000"/>
                      <w:sz w:val="32"/>
                      <w:szCs w:val="32"/>
                    </w:rPr>
                  </w:pPr>
                </w:p>
              </w:tc>
              <w:tc>
                <w:tcPr>
                  <w:tcW w:w="2261" w:type="dxa"/>
                </w:tcPr>
                <w:p>
                  <w:pPr>
                    <w:widowControl/>
                    <w:jc w:val="left"/>
                    <w:textAlignment w:val="center"/>
                    <w:rPr>
                      <w:rFonts w:ascii="黑体" w:hAnsi="宋体" w:eastAsia="黑体" w:cs="黑体"/>
                      <w:color w:val="000000"/>
                      <w:sz w:val="32"/>
                      <w:szCs w:val="32"/>
                    </w:rPr>
                  </w:pPr>
                </w:p>
              </w:tc>
              <w:tc>
                <w:tcPr>
                  <w:tcW w:w="2262" w:type="dxa"/>
                </w:tcPr>
                <w:p>
                  <w:pPr>
                    <w:widowControl/>
                    <w:jc w:val="left"/>
                    <w:textAlignment w:val="center"/>
                    <w:rPr>
                      <w:rFonts w:ascii="黑体" w:hAnsi="宋体" w:eastAsia="黑体" w:cs="黑体"/>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1" w:type="dxa"/>
                </w:tcPr>
                <w:p>
                  <w:pPr>
                    <w:widowControl/>
                    <w:jc w:val="left"/>
                    <w:textAlignment w:val="center"/>
                    <w:rPr>
                      <w:rFonts w:ascii="黑体" w:hAnsi="宋体" w:eastAsia="黑体" w:cs="黑体"/>
                      <w:color w:val="000000"/>
                      <w:sz w:val="32"/>
                      <w:szCs w:val="32"/>
                    </w:rPr>
                  </w:pPr>
                </w:p>
              </w:tc>
              <w:tc>
                <w:tcPr>
                  <w:tcW w:w="2261" w:type="dxa"/>
                </w:tcPr>
                <w:p>
                  <w:pPr>
                    <w:widowControl/>
                    <w:jc w:val="left"/>
                    <w:textAlignment w:val="center"/>
                    <w:rPr>
                      <w:rFonts w:ascii="黑体" w:hAnsi="宋体" w:eastAsia="黑体" w:cs="黑体"/>
                      <w:color w:val="000000"/>
                      <w:sz w:val="32"/>
                      <w:szCs w:val="32"/>
                    </w:rPr>
                  </w:pPr>
                </w:p>
              </w:tc>
              <w:tc>
                <w:tcPr>
                  <w:tcW w:w="2261" w:type="dxa"/>
                </w:tcPr>
                <w:p>
                  <w:pPr>
                    <w:widowControl/>
                    <w:jc w:val="left"/>
                    <w:textAlignment w:val="center"/>
                    <w:rPr>
                      <w:rFonts w:ascii="黑体" w:hAnsi="宋体" w:eastAsia="黑体" w:cs="黑体"/>
                      <w:color w:val="000000"/>
                      <w:sz w:val="32"/>
                      <w:szCs w:val="32"/>
                    </w:rPr>
                  </w:pPr>
                </w:p>
              </w:tc>
              <w:tc>
                <w:tcPr>
                  <w:tcW w:w="2262" w:type="dxa"/>
                </w:tcPr>
                <w:p>
                  <w:pPr>
                    <w:widowControl/>
                    <w:jc w:val="left"/>
                    <w:textAlignment w:val="center"/>
                    <w:rPr>
                      <w:rFonts w:ascii="黑体" w:hAnsi="宋体" w:eastAsia="黑体" w:cs="黑体"/>
                      <w:color w:val="000000"/>
                      <w:sz w:val="32"/>
                      <w:szCs w:val="32"/>
                    </w:rPr>
                  </w:pPr>
                </w:p>
              </w:tc>
            </w:tr>
          </w:tbl>
          <w:p>
            <w:pPr>
              <w:widowControl/>
              <w:jc w:val="left"/>
              <w:textAlignment w:val="center"/>
              <w:rPr>
                <w:rFonts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32"/>
                <w:szCs w:val="32"/>
              </w:rPr>
            </w:pPr>
            <w:r>
              <w:rPr>
                <w:rFonts w:hint="eastAsia" w:ascii="黑体" w:hAnsi="宋体" w:eastAsia="黑体" w:cs="黑体"/>
                <w:color w:val="000000"/>
                <w:kern w:val="0"/>
                <w:sz w:val="48"/>
                <w:szCs w:val="48"/>
              </w:rPr>
              <w:t>根据实际情况调整报价函</w:t>
            </w:r>
          </w:p>
        </w:tc>
      </w:tr>
      <w:tr>
        <w:tblPrEx>
          <w:tblLayout w:type="fixed"/>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报价单位：</w:t>
            </w:r>
          </w:p>
        </w:tc>
      </w:tr>
      <w:tr>
        <w:tblPrEx>
          <w:tblLayout w:type="fixed"/>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联系人：</w:t>
            </w:r>
          </w:p>
        </w:tc>
      </w:tr>
      <w:tr>
        <w:tblPrEx>
          <w:tblLayout w:type="fixed"/>
          <w:tblCellMar>
            <w:top w:w="0" w:type="dxa"/>
            <w:left w:w="0" w:type="dxa"/>
            <w:bottom w:w="0" w:type="dxa"/>
            <w:right w:w="0" w:type="dxa"/>
          </w:tblCellMar>
        </w:tblPrEx>
        <w:trPr>
          <w:trHeight w:val="91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电话：</w:t>
            </w:r>
          </w:p>
        </w:tc>
      </w:tr>
      <w:tr>
        <w:tblPrEx>
          <w:tblLayout w:type="fixed"/>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报价日期：</w:t>
            </w:r>
          </w:p>
        </w:tc>
      </w:tr>
    </w:tbl>
    <w:p/>
    <w:p/>
    <w:p/>
    <w:p/>
    <w:p/>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附件2</w:t>
      </w:r>
    </w:p>
    <w:p>
      <w:pPr>
        <w:pStyle w:val="5"/>
        <w:jc w:val="center"/>
        <w:rPr>
          <w:rFonts w:hint="eastAsia" w:asciiTheme="minorEastAsia" w:hAnsiTheme="minorEastAsia" w:eastAsiaTheme="minorEastAsia" w:cstheme="minorEastAsia"/>
          <w:b/>
          <w:bCs/>
          <w:kern w:val="2"/>
          <w:sz w:val="24"/>
          <w:szCs w:val="24"/>
          <w:lang w:val="en-US" w:eastAsia="zh-CN" w:bidi="ar-SA"/>
        </w:rPr>
      </w:pPr>
      <w:r>
        <w:rPr>
          <w:rFonts w:hint="eastAsia" w:asciiTheme="minorEastAsia" w:hAnsiTheme="minorEastAsia" w:cstheme="minorEastAsia"/>
          <w:b/>
          <w:bCs/>
          <w:kern w:val="2"/>
          <w:sz w:val="24"/>
          <w:szCs w:val="24"/>
          <w:lang w:val="en-US" w:eastAsia="zh-CN" w:bidi="ar-SA"/>
        </w:rPr>
        <w:t>承诺函</w:t>
      </w:r>
    </w:p>
    <w:p>
      <w:pPr>
        <w:rPr>
          <w:rFonts w:hint="default"/>
          <w:sz w:val="32"/>
          <w:szCs w:val="36"/>
          <w:lang w:val="en-US" w:eastAsia="zh-CN"/>
        </w:rPr>
      </w:pPr>
    </w:p>
    <w:p>
      <w:pPr>
        <w:spacing w:line="440" w:lineRule="exact"/>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大邑县妇女儿童医院（大邑县妇幼保健院）</w:t>
      </w:r>
      <w:r>
        <w:rPr>
          <w:rFonts w:hint="eastAsia" w:asciiTheme="minorEastAsia" w:hAnsiTheme="minorEastAsia" w:cstheme="minorEastAsia"/>
          <w:sz w:val="24"/>
          <w:szCs w:val="24"/>
          <w:lang w:val="en-US" w:eastAsia="zh-CN"/>
        </w:rPr>
        <w:t>：</w:t>
      </w:r>
      <w:r>
        <w:rPr>
          <w:rFonts w:hint="eastAsia" w:asciiTheme="minorEastAsia" w:hAnsiTheme="minorEastAsia" w:cstheme="minorEastAsia"/>
          <w:sz w:val="24"/>
          <w:szCs w:val="24"/>
          <w:lang w:val="en-US" w:eastAsia="zh-CN"/>
        </w:rPr>
        <w:br w:type="textWrapping"/>
      </w:r>
      <w:r>
        <w:rPr>
          <w:rFonts w:hint="eastAsia" w:asciiTheme="minorEastAsia" w:hAnsiTheme="minorEastAsia" w:cstheme="minorEastAsia"/>
          <w:sz w:val="24"/>
          <w:szCs w:val="24"/>
          <w:lang w:val="en-US" w:eastAsia="zh-CN"/>
        </w:rPr>
        <w:t>我公司参与</w:t>
      </w:r>
      <w:r>
        <w:rPr>
          <w:rFonts w:hint="eastAsia" w:asciiTheme="minorEastAsia" w:hAnsiTheme="minorEastAsia" w:cstheme="minorEastAsia"/>
          <w:sz w:val="24"/>
          <w:szCs w:val="24"/>
          <w:lang w:eastAsia="zh-CN"/>
        </w:rPr>
        <w:t>“</w:t>
      </w:r>
      <w:r>
        <w:rPr>
          <w:rFonts w:hint="eastAsia" w:ascii="宋体" w:hAnsi="宋体" w:eastAsia="宋体" w:cs="宋体"/>
          <w:color w:val="000000"/>
          <w:kern w:val="0"/>
          <w:sz w:val="28"/>
          <w:szCs w:val="28"/>
          <w:lang w:val="en-US" w:eastAsia="zh-CN"/>
        </w:rPr>
        <w:t>连廊绿化采购项目</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现承诺如下：</w:t>
      </w:r>
    </w:p>
    <w:p>
      <w:pPr>
        <w:ind w:left="479" w:leftChars="228" w:firstLine="0" w:firstLineChars="0"/>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我公司完全满足本项目的项目需求，能够按照采购需求完成本项目。</w:t>
      </w:r>
    </w:p>
    <w:p>
      <w:pPr>
        <w:rPr>
          <w:rFonts w:hint="eastAsia"/>
          <w:sz w:val="32"/>
          <w:szCs w:val="36"/>
          <w:lang w:val="en-US" w:eastAsia="zh-CN"/>
        </w:rPr>
      </w:pPr>
      <w:r>
        <w:rPr>
          <w:rFonts w:hint="eastAsia"/>
          <w:sz w:val="32"/>
          <w:szCs w:val="36"/>
          <w:lang w:val="en-US" w:eastAsia="zh-CN"/>
        </w:rPr>
        <w:t>注：如虚假响应，我公司将失去中标资格并受到相关部门的处罚。</w:t>
      </w:r>
    </w:p>
    <w:p>
      <w:pPr>
        <w:rPr>
          <w:rFonts w:hint="eastAsia"/>
          <w:sz w:val="32"/>
          <w:szCs w:val="36"/>
          <w:lang w:val="en-US" w:eastAsia="zh-CN"/>
        </w:rPr>
      </w:pPr>
    </w:p>
    <w:p>
      <w:pPr>
        <w:spacing w:line="440"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投标人名称：             （盖单位公章）</w:t>
      </w:r>
    </w:p>
    <w:p>
      <w:pPr>
        <w:spacing w:line="440"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法定代表人或被授权人（</w:t>
      </w:r>
      <w:bookmarkStart w:id="2" w:name="_Hlk141989286"/>
      <w:r>
        <w:rPr>
          <w:rFonts w:hint="eastAsia" w:asciiTheme="minorEastAsia" w:hAnsiTheme="minorEastAsia" w:eastAsiaTheme="minorEastAsia" w:cstheme="minorEastAsia"/>
          <w:sz w:val="24"/>
          <w:szCs w:val="24"/>
          <w:lang w:val="en-US" w:eastAsia="zh-CN"/>
        </w:rPr>
        <w:t>签字或者盖个人印章</w:t>
      </w:r>
      <w:bookmarkEnd w:id="2"/>
      <w:r>
        <w:rPr>
          <w:rFonts w:hint="eastAsia" w:asciiTheme="minorEastAsia" w:hAnsiTheme="minorEastAsia" w:eastAsiaTheme="minorEastAsia" w:cstheme="minorEastAsia"/>
          <w:sz w:val="24"/>
          <w:szCs w:val="24"/>
          <w:lang w:val="en-US" w:eastAsia="zh-CN"/>
        </w:rPr>
        <w:t>）：</w:t>
      </w:r>
    </w:p>
    <w:p>
      <w:pPr>
        <w:spacing w:line="440"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日期:    年   月   日 </w:t>
      </w:r>
    </w:p>
    <w:p>
      <w:r>
        <w:rPr>
          <w:rFonts w:hint="eastAsia"/>
          <w:sz w:val="32"/>
          <w:szCs w:val="36"/>
          <w:lang w:val="en-US" w:eastAsia="zh-CN"/>
        </w:rPr>
        <w:t xml:space="preserve">             </w:t>
      </w:r>
    </w:p>
    <w:p/>
    <w:p>
      <w:pPr>
        <w:rPr>
          <w:rFonts w:hint="eastAsia"/>
          <w:sz w:val="32"/>
          <w:szCs w:val="36"/>
          <w:lang w:val="en-US" w:eastAsia="zh-CN"/>
        </w:rPr>
      </w:pPr>
    </w:p>
    <w:p>
      <w:pPr>
        <w:pStyle w:val="4"/>
        <w:rPr>
          <w:rFonts w:hint="default"/>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pPr>
                          <w:r>
                            <w:rPr>
                              <w:rFonts w:hint="eastAsia"/>
                            </w:rPr>
                            <w:t>第</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页共</w:t>
                          </w:r>
                          <w:r>
                            <w:fldChar w:fldCharType="begin"/>
                          </w:r>
                          <w:r>
                            <w:instrText xml:space="preserve"> NUMPAGES  \* MERGEFORMAT </w:instrText>
                          </w:r>
                          <w:r>
                            <w:fldChar w:fldCharType="separate"/>
                          </w:r>
                          <w:r>
                            <w:t>10</w:t>
                          </w:r>
                          <w:r>
                            <w:fldChar w:fldCharType="end"/>
                          </w:r>
                          <w:r>
                            <w:rPr>
                              <w:rFonts w:hint="eastAsia"/>
                            </w:rP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A4bVggbAgAAIQQAAA4A&#10;AAAAAAAAAQAgAAAAHwEAAGRycy9lMm9Eb2MueG1sUEsFBgAAAAAGAAYAWQEAAKwFAAAAAA==&#10;">
              <v:fill on="f" focussize="0,0"/>
              <v:stroke on="f" weight="0.5pt"/>
              <v:imagedata o:title=""/>
              <o:lock v:ext="edit" aspectratio="f"/>
              <v:textbox inset="0mm,0mm,0mm,0mm" style="mso-fit-shape-to-text:t;">
                <w:txbxContent>
                  <w:p>
                    <w:pPr>
                      <w:pStyle w:val="7"/>
                    </w:pPr>
                    <w:r>
                      <w:rPr>
                        <w:rFonts w:hint="eastAsia"/>
                      </w:rPr>
                      <w:t>第</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页共</w:t>
                    </w:r>
                    <w:r>
                      <w:fldChar w:fldCharType="begin"/>
                    </w:r>
                    <w:r>
                      <w:instrText xml:space="preserve"> NUMPAGES  \* MERGEFORMAT </w:instrText>
                    </w:r>
                    <w:r>
                      <w:fldChar w:fldCharType="separate"/>
                    </w:r>
                    <w:r>
                      <w:t>10</w:t>
                    </w:r>
                    <w:r>
                      <w:fldChar w:fldCharType="end"/>
                    </w:r>
                    <w:r>
                      <w:rPr>
                        <w:rFonts w:hint="eastAsia"/>
                      </w:rPr>
                      <w:t>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E34A4A"/>
    <w:multiLevelType w:val="singleLevel"/>
    <w:tmpl w:val="85E34A4A"/>
    <w:lvl w:ilvl="0" w:tentative="0">
      <w:start w:val="4"/>
      <w:numFmt w:val="chineseCounting"/>
      <w:suff w:val="nothing"/>
      <w:lvlText w:val="%1、"/>
      <w:lvlJc w:val="left"/>
      <w:rPr>
        <w:rFonts w:hint="eastAsia"/>
      </w:rPr>
    </w:lvl>
  </w:abstractNum>
  <w:abstractNum w:abstractNumId="1">
    <w:nsid w:val="499EA662"/>
    <w:multiLevelType w:val="singleLevel"/>
    <w:tmpl w:val="499EA662"/>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A3389F"/>
    <w:rsid w:val="0034588F"/>
    <w:rsid w:val="00465986"/>
    <w:rsid w:val="004F1004"/>
    <w:rsid w:val="0060659A"/>
    <w:rsid w:val="00764179"/>
    <w:rsid w:val="007B2691"/>
    <w:rsid w:val="00883894"/>
    <w:rsid w:val="00B61257"/>
    <w:rsid w:val="00D41409"/>
    <w:rsid w:val="00DB44A1"/>
    <w:rsid w:val="00E06E7B"/>
    <w:rsid w:val="052169EC"/>
    <w:rsid w:val="060D6F44"/>
    <w:rsid w:val="06E6637A"/>
    <w:rsid w:val="0A434FAB"/>
    <w:rsid w:val="0B910E8A"/>
    <w:rsid w:val="0C697C98"/>
    <w:rsid w:val="0E4671C2"/>
    <w:rsid w:val="106E15D6"/>
    <w:rsid w:val="10A3389F"/>
    <w:rsid w:val="11F90FCD"/>
    <w:rsid w:val="16021B27"/>
    <w:rsid w:val="1655597A"/>
    <w:rsid w:val="1EB27D85"/>
    <w:rsid w:val="2802590C"/>
    <w:rsid w:val="2B681E27"/>
    <w:rsid w:val="2CE34B65"/>
    <w:rsid w:val="2DEDAD1F"/>
    <w:rsid w:val="34946B67"/>
    <w:rsid w:val="36E27470"/>
    <w:rsid w:val="396C52DB"/>
    <w:rsid w:val="3B1B07F7"/>
    <w:rsid w:val="3D5E0D9C"/>
    <w:rsid w:val="3ECF6A2F"/>
    <w:rsid w:val="407C2EBC"/>
    <w:rsid w:val="40D811E7"/>
    <w:rsid w:val="43B80312"/>
    <w:rsid w:val="48117EEB"/>
    <w:rsid w:val="4E3849B6"/>
    <w:rsid w:val="4ED101F6"/>
    <w:rsid w:val="4F805291"/>
    <w:rsid w:val="50483E84"/>
    <w:rsid w:val="54DE26FB"/>
    <w:rsid w:val="5695689F"/>
    <w:rsid w:val="5710571F"/>
    <w:rsid w:val="58E3685F"/>
    <w:rsid w:val="5CC6142A"/>
    <w:rsid w:val="5E240558"/>
    <w:rsid w:val="5EC05629"/>
    <w:rsid w:val="60201FCF"/>
    <w:rsid w:val="69256FAD"/>
    <w:rsid w:val="6AF31BD6"/>
    <w:rsid w:val="6BBF34F2"/>
    <w:rsid w:val="6E874863"/>
    <w:rsid w:val="6F1251D3"/>
    <w:rsid w:val="6F3B7BCA"/>
    <w:rsid w:val="6F8E4CC6"/>
    <w:rsid w:val="73F8AEC2"/>
    <w:rsid w:val="7BFCFF80"/>
    <w:rsid w:val="7FA53B9B"/>
    <w:rsid w:val="B6FF9D8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keepNext/>
      <w:keepLines/>
      <w:adjustRightInd w:val="0"/>
      <w:snapToGrid w:val="0"/>
      <w:spacing w:before="100" w:after="100" w:line="360" w:lineRule="auto"/>
      <w:ind w:firstLine="200" w:firstLineChars="200"/>
      <w:jc w:val="center"/>
      <w:outlineLvl w:val="1"/>
    </w:pPr>
    <w:rPr>
      <w:rFonts w:ascii="Arial" w:hAnsi="Arial"/>
      <w:b/>
      <w:kern w:val="2"/>
      <w:sz w:val="28"/>
    </w:rPr>
  </w:style>
  <w:style w:type="paragraph" w:styleId="3">
    <w:name w:val="heading 4"/>
    <w:basedOn w:val="1"/>
    <w:next w:val="1"/>
    <w:qFormat/>
    <w:uiPriority w:val="9"/>
    <w:pPr>
      <w:keepNext/>
      <w:keepLines/>
      <w:spacing w:before="280" w:after="290" w:line="372" w:lineRule="auto"/>
      <w:outlineLvl w:val="3"/>
    </w:pPr>
    <w:rPr>
      <w:rFonts w:ascii="Arial" w:hAnsi="Arial" w:eastAsia="黑体"/>
      <w:b/>
      <w:bCs/>
      <w:sz w:val="28"/>
      <w:szCs w:val="28"/>
    </w:rPr>
  </w:style>
  <w:style w:type="character" w:default="1" w:styleId="9">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4">
    <w:name w:val="Salutation"/>
    <w:basedOn w:val="1"/>
    <w:next w:val="1"/>
    <w:qFormat/>
    <w:uiPriority w:val="0"/>
  </w:style>
  <w:style w:type="paragraph" w:styleId="5">
    <w:name w:val="Body Text"/>
    <w:basedOn w:val="1"/>
    <w:qFormat/>
    <w:uiPriority w:val="0"/>
    <w:pPr>
      <w:spacing w:after="120" w:afterLines="0"/>
    </w:pPr>
  </w:style>
  <w:style w:type="paragraph" w:styleId="6">
    <w:name w:val="Plain Text"/>
    <w:basedOn w:val="1"/>
    <w:qFormat/>
    <w:uiPriority w:val="0"/>
    <w:pPr>
      <w:autoSpaceDE w:val="0"/>
      <w:autoSpaceDN w:val="0"/>
      <w:adjustRightInd w:val="0"/>
    </w:pPr>
    <w:rPr>
      <w:rFonts w:hAnsi="Courier New"/>
      <w:kern w:val="2"/>
      <w:sz w:val="21"/>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10">
    <w:name w:val="Strong"/>
    <w:basedOn w:val="9"/>
    <w:qFormat/>
    <w:uiPriority w:val="0"/>
    <w:rPr>
      <w:b/>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3">
    <w:name w:val="font21"/>
    <w:basedOn w:val="9"/>
    <w:qFormat/>
    <w:uiPriority w:val="0"/>
    <w:rPr>
      <w:rFonts w:hint="eastAsia" w:ascii="宋体" w:hAnsi="宋体" w:eastAsia="宋体" w:cs="宋体"/>
      <w:color w:val="000000"/>
      <w:sz w:val="72"/>
      <w:szCs w:val="72"/>
      <w:u w:val="none"/>
    </w:rPr>
  </w:style>
  <w:style w:type="character" w:customStyle="1" w:styleId="14">
    <w:name w:val="font31"/>
    <w:basedOn w:val="9"/>
    <w:qFormat/>
    <w:uiPriority w:val="0"/>
    <w:rPr>
      <w:rFonts w:hint="eastAsia" w:ascii="宋体" w:hAnsi="宋体" w:eastAsia="宋体" w:cs="宋体"/>
      <w:color w:val="FF0000"/>
      <w:sz w:val="24"/>
      <w:szCs w:val="24"/>
      <w:u w:val="none"/>
    </w:rPr>
  </w:style>
  <w:style w:type="character" w:customStyle="1" w:styleId="15">
    <w:name w:val="font01"/>
    <w:basedOn w:val="9"/>
    <w:qFormat/>
    <w:uiPriority w:val="0"/>
    <w:rPr>
      <w:rFonts w:hint="eastAsia" w:ascii="宋体" w:hAnsi="宋体" w:eastAsia="宋体" w:cs="宋体"/>
      <w:color w:val="FF0000"/>
      <w:sz w:val="24"/>
      <w:szCs w:val="24"/>
      <w:u w:val="none"/>
    </w:rPr>
  </w:style>
  <w:style w:type="character" w:customStyle="1" w:styleId="16">
    <w:name w:val="15"/>
    <w:basedOn w:val="9"/>
    <w:qFormat/>
    <w:uiPriority w:val="0"/>
    <w:rPr>
      <w:rFonts w:hint="default" w:ascii="Times New Roman" w:hAnsi="Times New Roman" w:cs="Times New Roman"/>
      <w:b/>
    </w:rPr>
  </w:style>
  <w:style w:type="character" w:customStyle="1" w:styleId="17">
    <w:name w:val="10"/>
    <w:basedOn w:val="9"/>
    <w:qFormat/>
    <w:uiPriority w:val="0"/>
    <w:rPr>
      <w:rFonts w:hint="default" w:ascii="Times New Roman" w:hAnsi="Times New Roman" w:cs="Times New Roman"/>
    </w:rPr>
  </w:style>
  <w:style w:type="paragraph" w:customStyle="1" w:styleId="18">
    <w:name w:val="表格"/>
    <w:basedOn w:val="1"/>
    <w:qFormat/>
    <w:uiPriority w:val="0"/>
    <w:pPr>
      <w:spacing w:line="400" w:lineRule="exact"/>
    </w:pPr>
    <w:rPr>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3152</Words>
  <Characters>3245</Characters>
  <Lines>26</Lines>
  <Paragraphs>7</Paragraphs>
  <TotalTime>2</TotalTime>
  <ScaleCrop>false</ScaleCrop>
  <LinksUpToDate>false</LinksUpToDate>
  <CharactersWithSpaces>3245</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2023-04-14T10:22:00Z</dcterms:created>
  <dc:creator>简</dc:creator>
  <cp:lastModifiedBy>Administrator</cp:lastModifiedBy>
  <dcterms:modified xsi:type="dcterms:W3CDTF">2026-09-21T09:03:38Z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eyJoZGlkIjoiY2IxYjdmZDkxYWEyOGIxM2Q3MTY4MTBhNGZkYzYyNDUiLCJ1c2VySWQiOiI1MTA2NTczNTUifQ==</vt:lpwstr>
  </property>
  <property fmtid="{D5CDD505-2E9C-101B-9397-08002B2CF9AE}" pid="4" name="ICV">
    <vt:lpwstr>0DF3A3F5FA4D4C6D8032AE2A03546ACE_12</vt:lpwstr>
  </property>
</Properties>
</file>