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ascii="仿宋" w:hAnsi="仿宋" w:eastAsia="仿宋" w:cs="仿宋"/>
          <w:sz w:val="32"/>
          <w:szCs w:val="32"/>
          <w:lang w:val="en-US" w:eastAsia="zh-CN"/>
        </w:rPr>
      </w:pPr>
      <w:bookmarkStart w:id="1" w:name="_GoBack"/>
      <w:bookmarkEnd w:id="1"/>
      <w:r>
        <w:rPr>
          <w:rFonts w:hint="eastAsia" w:ascii="仿宋" w:hAnsi="仿宋" w:eastAsia="仿宋" w:cs="仿宋"/>
          <w:b/>
          <w:bCs/>
          <w:sz w:val="32"/>
          <w:szCs w:val="32"/>
          <w:lang w:val="en-US" w:eastAsia="zh-CN"/>
        </w:rPr>
        <w:t>附件1</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一、项目名称</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w:t>
      </w:r>
      <w:bookmarkStart w:id="0" w:name="OLE_LINK1"/>
      <w:r>
        <w:rPr>
          <w:rFonts w:hint="eastAsia" w:ascii="仿宋" w:hAnsi="仿宋" w:eastAsia="仿宋" w:cs="仿宋"/>
          <w:b/>
          <w:bCs/>
          <w:sz w:val="32"/>
          <w:szCs w:val="32"/>
          <w:lang w:val="en-US" w:eastAsia="zh-CN"/>
        </w:rPr>
        <w:t>中频治疗仪市场调研项目</w:t>
      </w:r>
      <w:bookmarkEnd w:id="0"/>
      <w:r>
        <w:rPr>
          <w:rFonts w:hint="eastAsia" w:ascii="仿宋" w:hAnsi="仿宋" w:eastAsia="仿宋" w:cs="仿宋"/>
          <w:b/>
          <w:bCs/>
          <w:sz w:val="32"/>
          <w:szCs w:val="32"/>
          <w:lang w:val="en-US" w:eastAsia="zh-CN"/>
        </w:rPr>
        <w:t>]</w:t>
      </w:r>
    </w:p>
    <w:p>
      <w:pPr>
        <w:numPr>
          <w:ilvl w:val="0"/>
          <w:numId w:val="0"/>
        </w:num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lang w:val="en-US" w:eastAsia="zh-CN"/>
        </w:rPr>
        <w:t>二、采购需求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3300"/>
        <w:gridCol w:w="3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300" w:type="dxa"/>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询价要素</w:t>
            </w:r>
          </w:p>
        </w:tc>
        <w:tc>
          <w:tcPr>
            <w:tcW w:w="3998" w:type="dxa"/>
            <w:noWrap w:val="0"/>
            <w:vAlign w:val="top"/>
          </w:tcPr>
          <w:p>
            <w:pPr>
              <w:numPr>
                <w:ilvl w:val="0"/>
                <w:numId w:val="0"/>
              </w:numPr>
              <w:ind w:firstLine="960" w:firstLineChars="4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采购目标与用途</w:t>
            </w:r>
          </w:p>
        </w:tc>
        <w:tc>
          <w:tcPr>
            <w:tcW w:w="3998" w:type="dxa"/>
            <w:noWrap w:val="0"/>
            <w:vAlign w:val="top"/>
          </w:tcPr>
          <w:p>
            <w:pPr>
              <w:numPr>
                <w:ilvl w:val="0"/>
                <w:numId w:val="0"/>
              </w:numPr>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sz w:val="24"/>
                <w:szCs w:val="24"/>
                <w:shd w:val="clear" w:color="auto" w:fill="FFFFFF"/>
                <w:lang w:val="en-US" w:eastAsia="zh-CN"/>
              </w:rPr>
              <w:t>科室业务发展，主要</w:t>
            </w:r>
            <w:r>
              <w:rPr>
                <w:rFonts w:hint="eastAsia" w:asciiTheme="minorEastAsia" w:hAnsiTheme="minorEastAsia" w:eastAsiaTheme="minorEastAsia" w:cstheme="minorEastAsia"/>
                <w:i w:val="0"/>
                <w:caps w:val="0"/>
                <w:color w:val="10141A"/>
                <w:spacing w:val="0"/>
                <w:sz w:val="24"/>
                <w:szCs w:val="24"/>
                <w:shd w:val="clear" w:fill="FFFFFF"/>
              </w:rPr>
              <w:t>用于中医颈肩腰腿、关节痛等治疗</w:t>
            </w:r>
            <w:r>
              <w:rPr>
                <w:rFonts w:hint="eastAsia" w:asciiTheme="minorEastAsia" w:hAnsiTheme="minorEastAsia" w:eastAsiaTheme="minorEastAsia" w:cstheme="minorEastAsia"/>
                <w:i w:val="0"/>
                <w:caps w:val="0"/>
                <w:color w:val="10141A"/>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标的物/服务名称</w:t>
            </w:r>
          </w:p>
        </w:tc>
        <w:tc>
          <w:tcPr>
            <w:tcW w:w="3998" w:type="dxa"/>
            <w:noWrap w:val="0"/>
            <w:vAlign w:val="top"/>
          </w:tcPr>
          <w:p>
            <w:pPr>
              <w:numPr>
                <w:ilvl w:val="0"/>
                <w:numId w:val="0"/>
              </w:numPr>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sz w:val="24"/>
                <w:szCs w:val="24"/>
                <w:lang w:val="en-US" w:eastAsia="zh-CN"/>
              </w:rPr>
              <w:t>中频治疗仪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功能性能/服务要求</w:t>
            </w:r>
          </w:p>
        </w:tc>
        <w:tc>
          <w:tcPr>
            <w:tcW w:w="3998" w:type="dxa"/>
            <w:noWrap w:val="0"/>
            <w:vAlign w:val="top"/>
          </w:tcPr>
          <w:p>
            <w:pPr>
              <w:numPr>
                <w:ilvl w:val="0"/>
                <w:numId w:val="0"/>
              </w:numPr>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kern w:val="0"/>
                <w:sz w:val="24"/>
                <w:szCs w:val="24"/>
                <w:lang w:val="en-US" w:eastAsia="zh-CN"/>
              </w:rPr>
              <w:t>镇痛，用于治疗颈腰椎病、肌肉劳损等。频率范围：1-100kHz，多通道，可治疗多个部位或者多个人。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数量/服务期限</w:t>
            </w:r>
          </w:p>
        </w:tc>
        <w:tc>
          <w:tcPr>
            <w:tcW w:w="3998" w:type="dxa"/>
            <w:noWrap w:val="0"/>
            <w:vAlign w:val="top"/>
          </w:tcPr>
          <w:p>
            <w:pPr>
              <w:numPr>
                <w:ilvl w:val="0"/>
                <w:numId w:val="0"/>
              </w:numPr>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商务要求</w:t>
            </w:r>
          </w:p>
        </w:tc>
        <w:tc>
          <w:tcPr>
            <w:tcW w:w="3998" w:type="dxa"/>
            <w:noWrap w:val="0"/>
            <w:vAlign w:val="top"/>
          </w:tcPr>
          <w:p>
            <w:pPr>
              <w:numPr>
                <w:ilvl w:val="0"/>
                <w:numId w:val="0"/>
              </w:numPr>
              <w:rPr>
                <w:rFonts w:hint="eastAsia" w:asciiTheme="minorEastAsia" w:hAnsiTheme="minorEastAsia" w:eastAsiaTheme="minorEastAsia" w:cstheme="minorEastAsia"/>
                <w:color w:val="FF0000"/>
                <w:sz w:val="24"/>
                <w:szCs w:val="24"/>
                <w:vertAlign w:val="baseline"/>
                <w:lang w:val="en-US" w:eastAsia="zh-CN"/>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1、设备具备有效的医疗器械注册证；2.设备使用寿命≥8年。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其他</w:t>
            </w:r>
          </w:p>
        </w:tc>
        <w:tc>
          <w:tcPr>
            <w:tcW w:w="3998" w:type="dxa"/>
            <w:noWrap w:val="0"/>
            <w:vAlign w:val="top"/>
          </w:tcPr>
          <w:p>
            <w:pPr>
              <w:numPr>
                <w:ilvl w:val="0"/>
                <w:numId w:val="0"/>
              </w:numPr>
              <w:rPr>
                <w:rFonts w:hint="eastAsia" w:ascii="仿宋" w:hAnsi="仿宋" w:eastAsia="仿宋" w:cs="仿宋"/>
                <w:color w:val="FF0000"/>
                <w:sz w:val="24"/>
                <w:szCs w:val="24"/>
                <w:vertAlign w:val="baseline"/>
                <w:lang w:val="en-US" w:eastAsia="zh-CN"/>
              </w:rPr>
            </w:pPr>
            <w:r>
              <w:rPr>
                <w:rFonts w:hint="eastAsia" w:ascii="仿宋" w:hAnsi="仿宋" w:eastAsia="仿宋" w:cs="仿宋"/>
                <w:color w:val="auto"/>
                <w:sz w:val="24"/>
                <w:szCs w:val="24"/>
                <w:vertAlign w:val="baseline"/>
                <w:lang w:val="en-US" w:eastAsia="zh-CN"/>
              </w:rPr>
              <w:t>无</w:t>
            </w:r>
          </w:p>
        </w:tc>
      </w:tr>
    </w:tbl>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numPr>
          <w:ilvl w:val="0"/>
          <w:numId w:val="0"/>
        </w:numPr>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附件2</w:t>
      </w:r>
    </w:p>
    <w:p>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一、项目名称</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[经颅磁电治疗仪市场调研项目]</w:t>
      </w:r>
    </w:p>
    <w:p>
      <w:pPr>
        <w:numPr>
          <w:ilvl w:val="0"/>
          <w:numId w:val="0"/>
        </w:num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lang w:val="en-US" w:eastAsia="zh-CN"/>
        </w:rPr>
        <w:t>二、采购需求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3300"/>
        <w:gridCol w:w="3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300" w:type="dxa"/>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询价要素</w:t>
            </w:r>
          </w:p>
        </w:tc>
        <w:tc>
          <w:tcPr>
            <w:tcW w:w="3998" w:type="dxa"/>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采购目标与用途</w:t>
            </w:r>
          </w:p>
        </w:tc>
        <w:tc>
          <w:tcPr>
            <w:tcW w:w="3998" w:type="dxa"/>
            <w:noWrap w:val="0"/>
            <w:vAlign w:val="top"/>
          </w:tcPr>
          <w:p>
            <w:pPr>
              <w:numPr>
                <w:ilvl w:val="0"/>
                <w:numId w:val="0"/>
              </w:numPr>
              <w:rPr>
                <w:rFonts w:hint="eastAsia" w:ascii="宋体" w:hAnsi="宋体" w:eastAsia="宋体" w:cs="宋体"/>
                <w:color w:val="FF0000"/>
                <w:sz w:val="24"/>
                <w:szCs w:val="24"/>
                <w:vertAlign w:val="baseline"/>
                <w:lang w:val="en-US" w:eastAsia="zh-CN"/>
              </w:rPr>
            </w:pPr>
            <w:r>
              <w:rPr>
                <w:rFonts w:hint="eastAsia" w:ascii="宋体" w:hAnsi="宋体" w:eastAsia="宋体" w:cs="宋体"/>
                <w:sz w:val="24"/>
                <w:szCs w:val="24"/>
                <w:shd w:val="clear" w:color="auto" w:fill="FFFFFF"/>
                <w:lang w:val="en-US" w:eastAsia="zh-CN"/>
              </w:rPr>
              <w:t>科室发展儿童康复业务，主要用于精神心理科、神经康复科、认知与发育障碍等。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标的物/服务名称</w:t>
            </w:r>
          </w:p>
        </w:tc>
        <w:tc>
          <w:tcPr>
            <w:tcW w:w="3998" w:type="dxa"/>
            <w:noWrap w:val="0"/>
            <w:vAlign w:val="top"/>
          </w:tcPr>
          <w:p>
            <w:pPr>
              <w:numPr>
                <w:ilvl w:val="0"/>
                <w:numId w:val="0"/>
              </w:numPr>
              <w:rPr>
                <w:rFonts w:hint="eastAsia" w:ascii="宋体" w:hAnsi="宋体" w:eastAsia="宋体" w:cs="宋体"/>
                <w:color w:val="FF0000"/>
                <w:sz w:val="24"/>
                <w:szCs w:val="24"/>
                <w:vertAlign w:val="baseline"/>
                <w:lang w:val="en-US" w:eastAsia="zh-CN"/>
              </w:rPr>
            </w:pPr>
            <w:r>
              <w:rPr>
                <w:rFonts w:hint="eastAsia" w:ascii="宋体" w:hAnsi="宋体" w:eastAsia="宋体" w:cs="宋体"/>
                <w:sz w:val="24"/>
                <w:szCs w:val="24"/>
                <w:vertAlign w:val="baseline"/>
                <w:lang w:val="en-US" w:eastAsia="zh-CN"/>
              </w:rPr>
              <w:t>经颅磁电治疗仪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功能性能/服务要求</w:t>
            </w:r>
          </w:p>
        </w:tc>
        <w:tc>
          <w:tcPr>
            <w:tcW w:w="3998" w:type="dxa"/>
            <w:noWrap w:val="0"/>
            <w:vAlign w:val="top"/>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核心功能：具备神经调控、改善脑代谢与循环、修复损伤的功能。</w:t>
            </w:r>
          </w:p>
          <w:p>
            <w:pPr>
              <w:numPr>
                <w:ilvl w:val="0"/>
                <w:numId w:val="0"/>
              </w:numPr>
              <w:rPr>
                <w:rFonts w:hint="eastAsia" w:ascii="宋体" w:hAnsi="宋体" w:eastAsia="宋体" w:cs="宋体"/>
                <w:color w:val="FF0000"/>
                <w:sz w:val="24"/>
                <w:szCs w:val="24"/>
                <w:vertAlign w:val="baseline"/>
                <w:lang w:val="en-US" w:eastAsia="zh-CN"/>
              </w:rPr>
            </w:pPr>
            <w:r>
              <w:rPr>
                <w:rFonts w:hint="eastAsia" w:ascii="宋体" w:hAnsi="宋体" w:eastAsia="宋体" w:cs="宋体"/>
                <w:kern w:val="0"/>
                <w:sz w:val="24"/>
                <w:szCs w:val="24"/>
                <w:lang w:val="en-US" w:eastAsia="zh-CN"/>
              </w:rPr>
              <w:t>关键参数：磁场强度3-30mT，多档可调，集成多种治疗频率模式，支持多路输出，可同时治疗多位患者。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数量/服务期限</w:t>
            </w:r>
          </w:p>
        </w:tc>
        <w:tc>
          <w:tcPr>
            <w:tcW w:w="3998" w:type="dxa"/>
            <w:noWrap w:val="0"/>
            <w:vAlign w:val="top"/>
          </w:tcPr>
          <w:p>
            <w:pPr>
              <w:numPr>
                <w:ilvl w:val="0"/>
                <w:numId w:val="0"/>
              </w:numPr>
              <w:rPr>
                <w:rFonts w:hint="eastAsia" w:ascii="宋体" w:hAnsi="宋体" w:eastAsia="宋体" w:cs="宋体"/>
                <w:color w:val="FF0000"/>
                <w:sz w:val="24"/>
                <w:szCs w:val="24"/>
                <w:vertAlign w:val="baseline"/>
                <w:lang w:val="en-US" w:eastAsia="zh-CN"/>
              </w:rPr>
            </w:pPr>
            <w:r>
              <w:rPr>
                <w:rFonts w:hint="eastAsia" w:ascii="宋体" w:hAnsi="宋体" w:eastAsia="宋体" w:cs="宋体"/>
                <w:color w:val="auto"/>
                <w:sz w:val="24"/>
                <w:szCs w:val="24"/>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商务要求</w:t>
            </w:r>
          </w:p>
        </w:tc>
        <w:tc>
          <w:tcPr>
            <w:tcW w:w="3998" w:type="dxa"/>
            <w:noWrap w:val="0"/>
            <w:vAlign w:val="top"/>
          </w:tcPr>
          <w:p>
            <w:pPr>
              <w:numPr>
                <w:ilvl w:val="0"/>
                <w:numId w:val="0"/>
              </w:numPr>
              <w:rPr>
                <w:rFonts w:hint="eastAsia" w:ascii="宋体" w:hAnsi="宋体" w:eastAsia="宋体" w:cs="宋体"/>
                <w:color w:val="FF0000"/>
                <w:sz w:val="24"/>
                <w:szCs w:val="24"/>
                <w:vertAlign w:val="baseline"/>
                <w:lang w:val="en-US" w:eastAsia="zh-CN"/>
              </w:rPr>
            </w:pPr>
            <w:r>
              <w:rPr>
                <w:rFonts w:hint="eastAsia" w:ascii="宋体" w:hAnsi="宋体" w:eastAsia="宋体" w:cs="宋体"/>
                <w:color w:val="000000"/>
                <w:sz w:val="24"/>
                <w:szCs w:val="24"/>
                <w:vertAlign w:val="baseline"/>
                <w:lang w:val="en-US" w:eastAsia="zh-CN"/>
              </w:rPr>
              <w:t>1、设备具备有效的医疗器械注册证；2.设备使用寿命≥8年。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24"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300" w:type="dxa"/>
            <w:noWrap w:val="0"/>
            <w:vAlign w:val="top"/>
          </w:tcPr>
          <w:p>
            <w:pPr>
              <w:numPr>
                <w:ilvl w:val="0"/>
                <w:numId w:val="0"/>
              </w:num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其他</w:t>
            </w:r>
          </w:p>
        </w:tc>
        <w:tc>
          <w:tcPr>
            <w:tcW w:w="3998" w:type="dxa"/>
            <w:noWrap w:val="0"/>
            <w:vAlign w:val="top"/>
          </w:tcPr>
          <w:p>
            <w:pPr>
              <w:numPr>
                <w:ilvl w:val="0"/>
                <w:numId w:val="0"/>
              </w:numPr>
              <w:rPr>
                <w:rFonts w:hint="eastAsia" w:ascii="仿宋" w:hAnsi="仿宋" w:eastAsia="仿宋" w:cs="仿宋"/>
                <w:color w:val="FF0000"/>
                <w:sz w:val="24"/>
                <w:szCs w:val="24"/>
                <w:vertAlign w:val="baseline"/>
                <w:lang w:val="en-US" w:eastAsia="zh-CN"/>
              </w:rPr>
            </w:pPr>
            <w:r>
              <w:rPr>
                <w:rFonts w:hint="eastAsia" w:ascii="仿宋" w:hAnsi="仿宋" w:eastAsia="仿宋" w:cs="仿宋"/>
                <w:color w:val="auto"/>
                <w:sz w:val="24"/>
                <w:szCs w:val="24"/>
                <w:vertAlign w:val="baseline"/>
                <w:lang w:val="en-US" w:eastAsia="zh-CN"/>
              </w:rPr>
              <w:t>无</w:t>
            </w:r>
          </w:p>
        </w:tc>
      </w:tr>
    </w:tbl>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jc w:val="both"/>
        <w:rPr>
          <w:rFonts w:hint="eastAsia"/>
          <w:b/>
          <w:bCs/>
          <w:sz w:val="30"/>
          <w:szCs w:val="30"/>
          <w:lang w:val="en-US" w:eastAsia="zh-CN"/>
        </w:rPr>
      </w:pPr>
    </w:p>
    <w:p>
      <w:pPr>
        <w:jc w:val="both"/>
        <w:rPr>
          <w:rFonts w:hint="eastAsia"/>
          <w:b/>
          <w:bCs/>
          <w:sz w:val="30"/>
          <w:szCs w:val="30"/>
          <w:lang w:val="en-US" w:eastAsia="zh-CN"/>
        </w:rPr>
      </w:pPr>
    </w:p>
    <w:p>
      <w:pPr>
        <w:jc w:val="both"/>
        <w:rPr>
          <w:rFonts w:hint="eastAsia"/>
          <w:b/>
          <w:bCs/>
          <w:sz w:val="30"/>
          <w:szCs w:val="30"/>
          <w:lang w:val="en-US" w:eastAsia="zh-CN"/>
        </w:rPr>
      </w:pPr>
    </w:p>
    <w:p>
      <w:pPr>
        <w:jc w:val="both"/>
        <w:rPr>
          <w:rFonts w:hint="eastAsia"/>
          <w:b/>
          <w:bCs/>
          <w:sz w:val="30"/>
          <w:szCs w:val="30"/>
          <w:lang w:val="en-US" w:eastAsia="zh-CN"/>
        </w:rPr>
      </w:pPr>
    </w:p>
    <w:p>
      <w:pPr>
        <w:jc w:val="both"/>
        <w:rPr>
          <w:rFonts w:hint="eastAsia"/>
          <w:b/>
          <w:bCs/>
          <w:sz w:val="30"/>
          <w:szCs w:val="30"/>
          <w:lang w:val="en-US" w:eastAsia="zh-CN"/>
        </w:rPr>
      </w:pPr>
      <w:r>
        <w:rPr>
          <w:rFonts w:hint="eastAsia"/>
          <w:b/>
          <w:bCs/>
          <w:sz w:val="30"/>
          <w:szCs w:val="30"/>
          <w:lang w:val="en-US" w:eastAsia="zh-CN"/>
        </w:rPr>
        <w:t>附件3：</w:t>
      </w:r>
    </w:p>
    <w:p>
      <w:pPr>
        <w:keepNext w:val="0"/>
        <w:keepLines w:val="0"/>
        <w:pageBreakBefore w:val="0"/>
        <w:kinsoku/>
        <w:wordWrap/>
        <w:overflowPunct/>
        <w:topLinePunct w:val="0"/>
        <w:autoSpaceDE/>
        <w:autoSpaceDN/>
        <w:bidi w:val="0"/>
        <w:adjustRightInd/>
        <w:snapToGrid/>
        <w:spacing w:line="240" w:lineRule="atLeast"/>
        <w:ind w:left="1968" w:hanging="1968" w:hangingChars="700"/>
        <w:jc w:val="both"/>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大邑县妇女儿童医院（大邑县妇幼保健院）</w:t>
      </w:r>
      <w:r>
        <w:rPr>
          <w:rFonts w:hint="eastAsia" w:ascii="宋体" w:hAnsi="宋体" w:eastAsia="宋体" w:cs="宋体"/>
          <w:b/>
          <w:bCs/>
          <w:sz w:val="28"/>
          <w:szCs w:val="28"/>
          <w:lang w:val="en-US" w:eastAsia="zh-CN"/>
        </w:rPr>
        <w:t>中频治疗仪及</w:t>
      </w:r>
      <w:r>
        <w:rPr>
          <w:rFonts w:hint="eastAsia" w:ascii="宋体" w:hAnsi="宋体" w:cs="宋体"/>
          <w:b/>
          <w:bCs/>
          <w:sz w:val="28"/>
          <w:szCs w:val="28"/>
          <w:lang w:val="en-US" w:eastAsia="zh-CN"/>
        </w:rPr>
        <w:t>经颅磁电治疗仪</w:t>
      </w:r>
      <w:r>
        <w:rPr>
          <w:rFonts w:hint="eastAsia" w:ascii="宋体" w:hAnsi="宋体" w:eastAsia="宋体" w:cs="宋体"/>
          <w:b/>
          <w:bCs/>
          <w:sz w:val="28"/>
          <w:szCs w:val="28"/>
        </w:rPr>
        <w:t>调研</w:t>
      </w:r>
      <w:r>
        <w:rPr>
          <w:rFonts w:hint="eastAsia" w:ascii="宋体" w:hAnsi="宋体" w:eastAsia="宋体" w:cs="宋体"/>
          <w:b/>
          <w:bCs/>
          <w:sz w:val="28"/>
          <w:szCs w:val="28"/>
          <w:lang w:val="en-US" w:eastAsia="zh-CN"/>
        </w:rPr>
        <w:t>报价表及产品介绍</w:t>
      </w:r>
    </w:p>
    <w:p>
      <w:pPr>
        <w:ind w:firstLine="5040" w:firstLineChars="2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产品序号：</w:t>
      </w:r>
    </w:p>
    <w:tbl>
      <w:tblPr>
        <w:tblStyle w:val="8"/>
        <w:tblW w:w="94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1"/>
        <w:gridCol w:w="1700"/>
        <w:gridCol w:w="1211"/>
        <w:gridCol w:w="1219"/>
        <w:gridCol w:w="749"/>
        <w:gridCol w:w="1513"/>
        <w:gridCol w:w="84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公司类别</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□设备生产厂家           □总代理商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委托代理人</w:t>
            </w: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生产企业规模</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    □中型    □小型   □微型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铭牌标注使用年限</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6"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可开展的医疗服务项目</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2"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成都市收费情况（编码及价格）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推荐配置（主要配置清单）及报价</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合计报价：</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是否有可选配功能或配件情况：□无 □有</w:t>
            </w:r>
          </w:p>
        </w:tc>
        <w:tc>
          <w:tcPr>
            <w:tcW w:w="2430" w:type="dxa"/>
            <w:gridSpan w:val="2"/>
            <w:tcBorders>
              <w:top w:val="nil"/>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功能/配件名称</w:t>
            </w: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三、进口产品情况</w:t>
            </w:r>
            <w:r>
              <w:rPr>
                <w:rFonts w:hint="eastAsia" w:ascii="宋体" w:hAnsi="宋体" w:eastAsia="宋体" w:cs="宋体"/>
                <w:i w:val="0"/>
                <w:iCs w:val="0"/>
                <w:color w:val="FF0000"/>
                <w:kern w:val="0"/>
                <w:sz w:val="24"/>
                <w:szCs w:val="24"/>
                <w:u w:val="none"/>
                <w:lang w:val="en-US" w:eastAsia="zh-CN" w:bidi="ar"/>
              </w:rPr>
              <w:t>（国产不填此项）</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目前国产有无同类产品</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            □有，例如：</w:t>
            </w:r>
            <w:r>
              <w:rPr>
                <w:rFonts w:hint="eastAsia" w:ascii="宋体" w:hAnsi="宋体" w:eastAsia="宋体" w:cs="宋体"/>
                <w:i w:val="0"/>
                <w:iCs w:val="0"/>
                <w:color w:val="000000"/>
                <w:kern w:val="0"/>
                <w:sz w:val="24"/>
                <w:szCs w:val="24"/>
                <w:u w:val="single"/>
                <w:lang w:val="en-US" w:eastAsia="zh-CN" w:bidi="ar"/>
              </w:rPr>
              <w:t xml:space="preserve">（品牌及型号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6"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优于国产同类型设备性能指标（该指标对临床有何实际价值）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四、是否需要配套使用耗材（行数不够，可自行增加）：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是否挂网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五、有无易损件、消耗性配件：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  □无</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采购价格（万元）</w:t>
            </w: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与本次推荐配置区别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七、消毒灭菌</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设备或部件使用过程是否需要消毒灭菌</w:t>
            </w: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具体部位</w:t>
            </w: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消毒方式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八、售后服务</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成都市驻地维修工程师人数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维修响应时间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能否提供备用机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质保期结束后技术保费用（万元/年）</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质保期结束后全保费用（万元/年）</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6"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八、详细技术参数与性能指标</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0"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九、其他需要说明情况</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十、承诺</w:t>
            </w:r>
          </w:p>
        </w:tc>
        <w:tc>
          <w:tcPr>
            <w:tcW w:w="8334"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我公司对本次</w:t>
            </w:r>
            <w:r>
              <w:rPr>
                <w:rFonts w:hint="eastAsia" w:ascii="宋体" w:hAnsi="宋体" w:cs="宋体"/>
                <w:i w:val="0"/>
                <w:iCs w:val="0"/>
                <w:color w:val="000000"/>
                <w:kern w:val="0"/>
                <w:sz w:val="24"/>
                <w:szCs w:val="24"/>
                <w:u w:val="none"/>
                <w:lang w:val="en-US" w:eastAsia="zh-CN" w:bidi="ar"/>
              </w:rPr>
              <w:t>大邑县妇女儿童医院</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大邑县妇幼保健院</w:t>
            </w:r>
            <w:r>
              <w:rPr>
                <w:rFonts w:hint="eastAsia" w:ascii="宋体" w:hAnsi="宋体" w:eastAsia="宋体" w:cs="宋体"/>
                <w:i w:val="0"/>
                <w:iCs w:val="0"/>
                <w:color w:val="000000"/>
                <w:kern w:val="0"/>
                <w:sz w:val="24"/>
                <w:szCs w:val="24"/>
                <w:u w:val="none"/>
                <w:lang w:val="en-US" w:eastAsia="zh-CN" w:bidi="ar"/>
              </w:rPr>
              <w:t xml:space="preserve">）组织开展的医疗设备市场调研活动提供的上述内容以及相应资料都是真实、有效、合法的。如经查实上述承诺的内容事项存在虚假，我单位愿意承担相应法律责任。                                                                           </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公司名称（盖鲜章）：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法定代表人或授权代理人（签字）：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签署日期：    年     月     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jc w:val="both"/>
        <w:rPr>
          <w:rFonts w:hint="eastAsia"/>
          <w:b/>
          <w:bCs/>
          <w:sz w:val="30"/>
          <w:szCs w:val="30"/>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both"/>
        <w:textAlignment w:val="auto"/>
        <w:rPr>
          <w:rFonts w:hint="default"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附件4：</w:t>
      </w: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法定代表人授权委托书</w:t>
      </w: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cs="宋体"/>
          <w:sz w:val="24"/>
          <w:szCs w:val="24"/>
          <w:lang w:val="en-US" w:eastAsia="zh-CN"/>
        </w:rPr>
        <w:t>大邑县妇女儿童医院</w:t>
      </w:r>
      <w:r>
        <w:rPr>
          <w:rFonts w:hint="eastAsia" w:ascii="宋体" w:hAnsi="宋体" w:eastAsia="宋体" w:cs="宋体"/>
          <w:sz w:val="24"/>
          <w:szCs w:val="24"/>
        </w:rPr>
        <w:t>（</w:t>
      </w:r>
      <w:r>
        <w:rPr>
          <w:rFonts w:hint="eastAsia" w:ascii="宋体" w:hAnsi="宋体" w:cs="宋体"/>
          <w:sz w:val="24"/>
          <w:szCs w:val="24"/>
          <w:lang w:val="en-US" w:eastAsia="zh-CN"/>
        </w:rPr>
        <w:t>大邑县妇幼保健院</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我公司法定代表人</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授权委托</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为我公司代理人，以本公司的名义参加贵院本次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活动，该委托代理人在本次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过程中所签署的一切文件及处理与之有关的一切事务，本公司均予以承认并承担全部法律责任，被授权人无转委托权。</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特此委托！</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法定代表人签名：</w:t>
      </w:r>
      <w:r>
        <w:rPr>
          <w:rFonts w:hint="eastAsia" w:ascii="宋体" w:hAnsi="宋体" w:eastAsia="宋体" w:cs="宋体"/>
          <w:i w:val="0"/>
          <w:iCs w:val="0"/>
          <w:caps w:val="0"/>
          <w:color w:val="000000"/>
          <w:spacing w:val="0"/>
          <w:sz w:val="24"/>
          <w:szCs w:val="24"/>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被授权人签名：</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联系</w:t>
      </w:r>
      <w:r>
        <w:rPr>
          <w:rFonts w:hint="eastAsia" w:ascii="宋体" w:hAnsi="宋体" w:eastAsia="宋体" w:cs="宋体"/>
          <w:i w:val="0"/>
          <w:iCs w:val="0"/>
          <w:caps w:val="0"/>
          <w:color w:val="000000"/>
          <w:spacing w:val="0"/>
          <w:sz w:val="24"/>
          <w:szCs w:val="24"/>
          <w:lang w:val="en-US" w:eastAsia="zh-CN"/>
        </w:rPr>
        <w:t>电话</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被授权人身份证号码：</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委托公司名称（</w:t>
      </w:r>
      <w:r>
        <w:rPr>
          <w:rFonts w:hint="eastAsia" w:ascii="宋体" w:hAnsi="宋体" w:eastAsia="宋体" w:cs="宋体"/>
          <w:i w:val="0"/>
          <w:iCs w:val="0"/>
          <w:caps w:val="0"/>
          <w:color w:val="000000"/>
          <w:spacing w:val="0"/>
          <w:sz w:val="24"/>
          <w:szCs w:val="24"/>
        </w:rPr>
        <w:t>鲜章</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签署时间：</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日</w:t>
      </w:r>
    </w:p>
    <w:p>
      <w:pPr>
        <w:keepNext w:val="0"/>
        <w:keepLines w:val="0"/>
        <w:pageBreakBefore w:val="0"/>
        <w:kinsoku/>
        <w:wordWrap/>
        <w:overflowPunct/>
        <w:topLinePunct w:val="0"/>
        <w:autoSpaceDE/>
        <w:autoSpaceDN/>
        <w:bidi w:val="0"/>
        <w:adjustRightInd/>
        <w:snapToGrid/>
        <w:spacing w:line="57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3094355</wp:posOffset>
                </wp:positionH>
                <wp:positionV relativeFrom="paragraph">
                  <wp:posOffset>89535</wp:posOffset>
                </wp:positionV>
                <wp:extent cx="2481580" cy="1589405"/>
                <wp:effectExtent l="4445" t="4445" r="9525" b="6350"/>
                <wp:wrapNone/>
                <wp:docPr id="4" name="矩形 4"/>
                <wp:cNvGraphicFramePr/>
                <a:graphic xmlns:a="http://schemas.openxmlformats.org/drawingml/2006/main">
                  <a:graphicData uri="http://schemas.microsoft.com/office/word/2010/wordprocessingShape">
                    <wps:wsp>
                      <wps:cNvSpPr/>
                      <wps:spPr>
                        <a:xfrm>
                          <a:off x="0" y="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65pt;margin-top:7.05pt;height:125.15pt;width:195.4pt;z-index:251661312;v-text-anchor:middle;mso-width-relative:page;mso-height-relative:page;" filled="f" stroked="t" coordsize="21600,21600" o:gfxdata="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JOPjdgAAAAKAQAADwAAAAAAAAABACAA&#10;AAAiAAAAZHJzL2Rvd25yZXYueG1sUEsBAhQAFAAAAAgAh07iQCTYSHBGAgAAdAQAAA4AAAAAAAAA&#10;AQAgAAAAJwEAAGRycy9lMm9Eb2MueG1sUEsFBgAAAAAGAAYAWQEAAN8FAAAAAA==&#10;">
                <v:fill on="f" focussize="0,0"/>
                <v:stroke weight="0.25pt" color="#000000" joinstyle="round"/>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49530</wp:posOffset>
                </wp:positionV>
                <wp:extent cx="2481580" cy="1589405"/>
                <wp:effectExtent l="4445" t="4445" r="9525" b="6350"/>
                <wp:wrapNone/>
                <wp:docPr id="2" name="矩形 2"/>
                <wp:cNvGraphicFramePr/>
                <a:graphic xmlns:a="http://schemas.openxmlformats.org/drawingml/2006/main">
                  <a:graphicData uri="http://schemas.microsoft.com/office/word/2010/wordprocessingShape">
                    <wps:wsp>
                      <wps:cNvSpPr/>
                      <wps:spPr>
                        <a:xfrm>
                          <a:off x="1351280" y="715772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5pt;margin-top:3.9pt;height:125.15pt;width:195.4pt;z-index:251659264;v-text-anchor:middle;mso-width-relative:page;mso-height-relative:page;" filled="f" stroked="t" coordsize="21600,21600" o:gfxdata="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1iqnPXAAAACAEAAA8A&#10;AAAAAAAAAQAgAAAAIgAAAGRycy9kb3ducmV2LnhtbFBLAQIUABQAAAAIAIdO4kB0LAqkUQIAAIAE&#10;AAAOAAAAAAAAAAEAIAAAACYBAABkcnMvZTJvRG9jLnhtbFBLBQYAAAAABgAGAFkBAADpBQAAAAA=&#10;">
                <v:fill on="f" focussize="0,0"/>
                <v:stroke weight="0.25pt" color="#000000" joinstyle="round"/>
                <v:imagedata o:title=""/>
                <o:lock v:ext="edit" aspectratio="f"/>
              </v:rect>
            </w:pict>
          </mc:Fallback>
        </mc:AlternateContent>
      </w:r>
    </w:p>
    <w:p>
      <w:pPr>
        <w:bidi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3293745</wp:posOffset>
                </wp:positionH>
                <wp:positionV relativeFrom="paragraph">
                  <wp:posOffset>135255</wp:posOffset>
                </wp:positionV>
                <wp:extent cx="2099310" cy="914400"/>
                <wp:effectExtent l="0" t="0" r="15240" b="0"/>
                <wp:wrapNone/>
                <wp:docPr id="5" name="文本框 5"/>
                <wp:cNvGraphicFramePr/>
                <a:graphic xmlns:a="http://schemas.openxmlformats.org/drawingml/2006/main">
                  <a:graphicData uri="http://schemas.microsoft.com/office/word/2010/wordprocessingShape">
                    <wps:wsp>
                      <wps:cNvSpPr txBox="1"/>
                      <wps:spPr>
                        <a:xfrm>
                          <a:off x="0" y="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35pt;margin-top:10.65pt;height:72pt;width:165.3pt;z-index:251662336;mso-width-relative:page;mso-height-relative:page;" fillcolor="#FFFFFF" filled="t" stroked="f" coordsize="21600,21600" o:gfxdata="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UBAtUAAAAKAQAADwAAAAAAAAABACAAAAAiAAAAZHJzL2Rvd25y&#10;ZXYueG1sUEsBAhQAFAAAAAgAh07iQDsLtVk6AgAATwQAAA4AAAAAAAAAAQAgAAAAJAEAAGRycy9l&#10;Mm9Eb2MueG1sUEsFBgAAAAAGAAYAWQEAANAFA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370840</wp:posOffset>
                </wp:positionH>
                <wp:positionV relativeFrom="paragraph">
                  <wp:posOffset>137795</wp:posOffset>
                </wp:positionV>
                <wp:extent cx="2099310" cy="914400"/>
                <wp:effectExtent l="0" t="0" r="15240" b="0"/>
                <wp:wrapNone/>
                <wp:docPr id="3" name="文本框 3"/>
                <wp:cNvGraphicFramePr/>
                <a:graphic xmlns:a="http://schemas.openxmlformats.org/drawingml/2006/main">
                  <a:graphicData uri="http://schemas.microsoft.com/office/word/2010/wordprocessingShape">
                    <wps:wsp>
                      <wps:cNvSpPr txBox="1"/>
                      <wps:spPr>
                        <a:xfrm>
                          <a:off x="1870710" y="701040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pt;margin-top:10.85pt;height:72pt;width:165.3pt;z-index:251660288;mso-width-relative:page;mso-height-relative:page;" fillcolor="#FFFFFF" filled="t" stroked="f" coordsize="21600,21600" o:gfxdata="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BVhz7UAAAACQEAAA8AAAAAAAAAAQAgAAAAIgAAAGRy&#10;cy9kb3ducmV2LnhtbFBLAQIUABQAAAAIAIdO4kAq7I7BQgIAAFsEAAAOAAAAAAAAAAEAIAAAACMB&#10;AABkcnMvZTJvRG9jLnhtbFBLBQYAAAAABgAGAFkBAADXBQ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v:textbox>
              </v:shape>
            </w:pict>
          </mc:Fallback>
        </mc:AlternateContent>
      </w:r>
    </w:p>
    <w:p>
      <w:pPr>
        <w:rPr>
          <w:rFonts w:hint="eastAsia" w:ascii="宋体" w:hAnsi="宋体" w:eastAsia="宋体" w:cs="宋体"/>
          <w:sz w:val="24"/>
          <w:szCs w:val="24"/>
        </w:rPr>
      </w:pPr>
    </w:p>
    <w:p>
      <w:pPr>
        <w:rPr>
          <w:rFonts w:hint="eastAsia" w:ascii="宋体" w:hAnsi="宋体" w:eastAsia="宋体" w:cs="宋体"/>
          <w:sz w:val="24"/>
          <w:szCs w:val="24"/>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0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30942FA6"/>
    <w:multiLevelType w:val="singleLevel"/>
    <w:tmpl w:val="30942FA6"/>
    <w:lvl w:ilvl="0" w:tentative="0">
      <w:start w:val="1"/>
      <w:numFmt w:val="decimal"/>
      <w:pStyle w:val="13"/>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60215"/>
    <w:rsid w:val="0182066A"/>
    <w:rsid w:val="022023C1"/>
    <w:rsid w:val="05A351AD"/>
    <w:rsid w:val="0842480A"/>
    <w:rsid w:val="0D821B4C"/>
    <w:rsid w:val="0F1A72C7"/>
    <w:rsid w:val="12EF778D"/>
    <w:rsid w:val="1BAC3C15"/>
    <w:rsid w:val="2A482EE5"/>
    <w:rsid w:val="2A800A8E"/>
    <w:rsid w:val="2F3A46A0"/>
    <w:rsid w:val="314015AE"/>
    <w:rsid w:val="3D141F11"/>
    <w:rsid w:val="481B631F"/>
    <w:rsid w:val="56015004"/>
    <w:rsid w:val="64FB6F50"/>
    <w:rsid w:val="672C27E5"/>
    <w:rsid w:val="6BB60215"/>
    <w:rsid w:val="6F072B3D"/>
    <w:rsid w:val="70914AFA"/>
    <w:rsid w:val="756F5E47"/>
    <w:rsid w:val="7715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cs="Times New Roman"/>
    </w:rPr>
  </w:style>
  <w:style w:type="paragraph" w:styleId="3">
    <w:name w:val="Plain Text"/>
    <w:basedOn w:val="1"/>
    <w:qFormat/>
    <w:uiPriority w:val="0"/>
    <w:pPr>
      <w:autoSpaceDE w:val="0"/>
      <w:autoSpaceDN w:val="0"/>
      <w:adjustRightInd w:val="0"/>
    </w:pPr>
    <w:rPr>
      <w:rFonts w:ascii="宋体" w:hAnsi="Tms Rmn"/>
      <w:kern w:val="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标题 5（有编号）（绿盟科技）"/>
    <w:basedOn w:val="11"/>
    <w:next w:val="14"/>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11">
    <w:name w:val="正文1"/>
    <w:next w:val="12"/>
    <w:qFormat/>
    <w:uiPriority w:val="0"/>
    <w:pPr>
      <w:widowControl w:val="0"/>
      <w:jc w:val="both"/>
    </w:pPr>
    <w:rPr>
      <w:rFonts w:ascii="Calibri" w:hAnsi="Calibri" w:eastAsia="宋体" w:cs="黑体"/>
      <w:kern w:val="2"/>
      <w:sz w:val="21"/>
      <w:szCs w:val="22"/>
      <w:lang w:val="en-US" w:eastAsia="zh-CN" w:bidi="ar-SA"/>
    </w:rPr>
  </w:style>
  <w:style w:type="paragraph" w:customStyle="1" w:styleId="12">
    <w:name w:val="正文文本1"/>
    <w:basedOn w:val="13"/>
    <w:next w:val="11"/>
    <w:qFormat/>
    <w:uiPriority w:val="0"/>
    <w:pPr>
      <w:spacing w:beforeLines="0" w:afterLines="50"/>
    </w:pPr>
  </w:style>
  <w:style w:type="paragraph" w:customStyle="1" w:styleId="13">
    <w:name w:val="表格内1"/>
    <w:next w:val="12"/>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14">
    <w:name w:val="正文（绿盟科技）"/>
    <w:basedOn w:val="1"/>
    <w:qFormat/>
    <w:uiPriority w:val="0"/>
    <w:pPr>
      <w:overflowPunct/>
      <w:autoSpaceDE/>
      <w:autoSpaceDN/>
      <w:adjustRightInd/>
      <w:spacing w:line="300" w:lineRule="auto"/>
      <w:jc w:val="left"/>
      <w:textAlignment w:val="auto"/>
    </w:pPr>
    <w:rPr>
      <w:rFonts w:ascii="Arial" w:hAnsi="Arial"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2241</Words>
  <Characters>2404</Characters>
  <Lines>0</Lines>
  <Paragraphs>0</Paragraphs>
  <TotalTime>0</TotalTime>
  <ScaleCrop>false</ScaleCrop>
  <LinksUpToDate>false</LinksUpToDate>
  <CharactersWithSpaces>2844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2026-04-10T00:36:00Z</dcterms:created>
  <dc:creator>user</dc:creator>
  <cp:lastModifiedBy>Administrator</cp:lastModifiedBy>
  <cp:lastPrinted>2026-04-10T01:14:00Z</cp:lastPrinted>
  <dcterms:modified xsi:type="dcterms:W3CDTF">2026-06-16T08:11:04Z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eyJoZGlkIjoiMjk0ZGExNWY1MGY3Y2ExN2FiNWJkMjdhMWEyZDQ4NGMiLCJ1c2VySWQiOiI0MzU0ODI1NTcifQ==</vt:lpwstr>
  </property>
  <property fmtid="{D5CDD505-2E9C-101B-9397-08002B2CF9AE}" pid="4" name="ICV">
    <vt:lpwstr>28EADDAE910045C78CD9F7BB1B12AE18_12</vt:lpwstr>
  </property>
</Properties>
</file>