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eastAsia"/>
          <w:lang w:val="en-US" w:eastAsia="zh-Hans"/>
        </w:rPr>
      </w:pPr>
      <w:bookmarkStart w:id="0" w:name="_GoBack"/>
      <w:bookmarkEnd w:id="0"/>
      <w:r>
        <w:br w:type="textWrapping"/>
      </w:r>
    </w:p>
    <w:p>
      <w:pPr>
        <w:pStyle w:val="9"/>
        <w:jc w:val="center"/>
        <w:outlineLvl w:val="0"/>
      </w:pPr>
      <w:r>
        <w:rPr>
          <w:rFonts w:ascii="仿宋_GB2312" w:hAnsi="仿宋_GB2312" w:eastAsia="仿宋_GB2312" w:cs="仿宋_GB2312"/>
          <w:b/>
          <w:sz w:val="48"/>
        </w:rPr>
        <w:t>竞 争 性 谈 判 文 件</w:t>
      </w:r>
    </w:p>
    <w:p>
      <w:pPr>
        <w:pStyle w:val="9"/>
        <w:jc w:val="center"/>
        <w:outlineLvl w:val="0"/>
      </w:pPr>
      <w:r>
        <w:rPr>
          <w:rFonts w:ascii="仿宋_GB2312" w:hAnsi="仿宋_GB2312" w:eastAsia="仿宋_GB2312" w:cs="仿宋_GB2312"/>
          <w:b/>
          <w:sz w:val="48"/>
        </w:rPr>
        <w:t>（</w:t>
      </w:r>
      <w:r>
        <w:rPr>
          <w:rFonts w:hint="eastAsia" w:ascii="仿宋_GB2312" w:hAnsi="仿宋_GB2312" w:eastAsia="仿宋_GB2312" w:cs="仿宋_GB2312"/>
          <w:b/>
          <w:sz w:val="48"/>
          <w:lang w:val="en-US" w:eastAsia="zh-CN"/>
        </w:rPr>
        <w:t>服务</w:t>
      </w:r>
      <w:r>
        <w:rPr>
          <w:rFonts w:ascii="仿宋_GB2312" w:hAnsi="仿宋_GB2312" w:eastAsia="仿宋_GB2312" w:cs="仿宋_GB2312"/>
          <w:b/>
          <w:sz w:val="48"/>
        </w:rPr>
        <w:t>类）</w:t>
      </w:r>
    </w:p>
    <w:p>
      <w:pPr>
        <w:spacing w:line="440" w:lineRule="exact"/>
        <w:ind w:firstLine="562" w:firstLineChars="200"/>
        <w:rPr>
          <w:rFonts w:hint="eastAsia" w:ascii="仿宋_GB2312" w:hAnsi="仿宋_GB2312" w:eastAsia="仿宋_GB2312" w:cs="仿宋_GB2312"/>
          <w:b/>
          <w:sz w:val="28"/>
          <w:lang w:val="en-US" w:eastAsia="zh-CN"/>
        </w:rPr>
      </w:pPr>
      <w:r>
        <w:rPr>
          <w:rFonts w:ascii="仿宋_GB2312" w:hAnsi="仿宋_GB2312" w:eastAsia="仿宋_GB2312" w:cs="仿宋_GB2312"/>
          <w:b/>
          <w:sz w:val="28"/>
        </w:rPr>
        <w:t>采购项目名称：</w:t>
      </w:r>
      <w:r>
        <w:rPr>
          <w:rFonts w:hint="eastAsia" w:ascii="仿宋_GB2312" w:hAnsi="仿宋_GB2312" w:eastAsia="仿宋_GB2312" w:cs="仿宋_GB2312"/>
          <w:b/>
          <w:sz w:val="28"/>
          <w:lang w:val="en-US" w:eastAsia="zh-CN"/>
        </w:rPr>
        <w:t>婴儿配方奶粉、液态奶配送服务项目</w:t>
      </w:r>
    </w:p>
    <w:p>
      <w:pPr>
        <w:pStyle w:val="9"/>
        <w:jc w:val="left"/>
        <w:outlineLvl w:val="2"/>
      </w:pPr>
    </w:p>
    <w:p>
      <w:pPr>
        <w:pStyle w:val="9"/>
        <w:ind w:firstLine="562" w:firstLineChars="200"/>
        <w:jc w:val="both"/>
        <w:outlineLvl w:val="2"/>
        <w:rPr>
          <w:rFonts w:hint="default"/>
          <w:b/>
          <w:bCs/>
          <w:lang w:val="en-US"/>
        </w:rPr>
      </w:pPr>
      <w:r>
        <w:rPr>
          <w:rFonts w:ascii="仿宋_GB2312" w:hAnsi="仿宋_GB2312" w:eastAsia="仿宋_GB2312" w:cs="仿宋_GB2312"/>
          <w:b/>
          <w:sz w:val="28"/>
        </w:rPr>
        <w:t>采购项目编号：</w:t>
      </w:r>
      <w:r>
        <w:rPr>
          <w:rFonts w:hint="eastAsia" w:asciiTheme="minorEastAsia" w:hAnsiTheme="minorEastAsia" w:eastAsiaTheme="minorEastAsia" w:cstheme="minorEastAsia"/>
          <w:b/>
          <w:bCs/>
          <w:sz w:val="24"/>
          <w:szCs w:val="24"/>
          <w:lang w:val="en-US" w:eastAsia="zh-CN"/>
        </w:rPr>
        <w:t>DYBJY202</w:t>
      </w:r>
      <w:r>
        <w:rPr>
          <w:rFonts w:hint="eastAsia" w:asciiTheme="minorEastAsia" w:hAnsiTheme="minorEastAsia" w:cstheme="minorEastAsia"/>
          <w:b/>
          <w:bCs/>
          <w:sz w:val="24"/>
          <w:szCs w:val="24"/>
          <w:lang w:val="en-US" w:eastAsia="zh-CN"/>
        </w:rPr>
        <w:t>6030301</w:t>
      </w:r>
    </w:p>
    <w:p>
      <w:pPr>
        <w:pStyle w:val="9"/>
        <w:jc w:val="center"/>
        <w:outlineLvl w:val="2"/>
      </w:pPr>
      <w:r>
        <w:rPr>
          <w:rFonts w:hint="eastAsia" w:ascii="仿宋_GB2312" w:hAnsi="仿宋_GB2312" w:eastAsia="仿宋_GB2312" w:cs="仿宋_GB2312"/>
          <w:b/>
          <w:sz w:val="28"/>
          <w:lang w:val="en-US" w:eastAsia="zh-CN"/>
        </w:rPr>
        <w:t xml:space="preserve">   </w:t>
      </w:r>
      <w:r>
        <w:rPr>
          <w:rFonts w:ascii="仿宋_GB2312" w:hAnsi="仿宋_GB2312" w:eastAsia="仿宋_GB2312" w:cs="仿宋_GB2312"/>
          <w:b/>
          <w:sz w:val="28"/>
        </w:rPr>
        <w:t>大邑县妇幼保健</w:t>
      </w:r>
      <w:r>
        <w:rPr>
          <w:rFonts w:hint="eastAsia" w:ascii="仿宋_GB2312" w:hAnsi="仿宋_GB2312" w:eastAsia="仿宋_GB2312" w:cs="仿宋_GB2312"/>
          <w:b/>
          <w:sz w:val="28"/>
        </w:rPr>
        <w:t>院</w:t>
      </w:r>
      <w:r>
        <w:rPr>
          <w:rFonts w:ascii="仿宋_GB2312" w:hAnsi="仿宋_GB2312" w:eastAsia="仿宋_GB2312" w:cs="仿宋_GB2312"/>
          <w:b/>
          <w:sz w:val="28"/>
        </w:rPr>
        <w:t>编制</w:t>
      </w:r>
    </w:p>
    <w:p>
      <w:pPr>
        <w:pStyle w:val="9"/>
        <w:jc w:val="center"/>
      </w:pPr>
      <w:r>
        <w:rPr>
          <w:rFonts w:hint="eastAsia" w:ascii="仿宋_GB2312" w:hAnsi="仿宋_GB2312" w:eastAsia="仿宋_GB2312" w:cs="仿宋_GB2312"/>
          <w:lang w:val="en-US" w:eastAsia="zh-CN"/>
        </w:rPr>
        <w:t xml:space="preserve">    </w:t>
      </w:r>
      <w:r>
        <w:rPr>
          <w:rFonts w:ascii="仿宋_GB2312" w:hAnsi="仿宋_GB2312" w:eastAsia="仿宋_GB2312" w:cs="仿宋_GB2312"/>
        </w:rPr>
        <w:t>202</w:t>
      </w:r>
      <w:r>
        <w:rPr>
          <w:rFonts w:hint="eastAsia" w:ascii="仿宋_GB2312" w:hAnsi="仿宋_GB2312" w:eastAsia="仿宋_GB2312" w:cs="仿宋_GB2312"/>
          <w:lang w:val="en-US" w:eastAsia="zh-CN"/>
        </w:rPr>
        <w:t>6</w:t>
      </w:r>
      <w:r>
        <w:rPr>
          <w:rFonts w:ascii="仿宋_GB2312" w:hAnsi="仿宋_GB2312" w:eastAsia="仿宋_GB2312" w:cs="仿宋_GB2312"/>
        </w:rPr>
        <w:t>年</w:t>
      </w:r>
      <w:r>
        <w:rPr>
          <w:rFonts w:hint="eastAsia" w:ascii="仿宋_GB2312" w:hAnsi="仿宋_GB2312" w:eastAsia="仿宋_GB2312" w:cs="仿宋_GB2312"/>
          <w:lang w:val="en-US" w:eastAsia="zh-CN"/>
        </w:rPr>
        <w:t>3</w:t>
      </w:r>
      <w:r>
        <w:rPr>
          <w:rFonts w:ascii="仿宋_GB2312" w:hAnsi="仿宋_GB2312" w:eastAsia="仿宋_GB2312" w:cs="仿宋_GB2312"/>
        </w:rPr>
        <w:t>月</w:t>
      </w:r>
      <w:r>
        <w:rPr>
          <w:rFonts w:hint="eastAsia" w:ascii="仿宋_GB2312" w:hAnsi="仿宋_GB2312" w:eastAsia="仿宋_GB2312" w:cs="仿宋_GB2312"/>
          <w:lang w:val="en-US" w:eastAsia="zh-CN"/>
        </w:rPr>
        <w:t>2</w:t>
      </w:r>
      <w:r>
        <w:rPr>
          <w:rFonts w:ascii="仿宋_GB2312" w:hAnsi="仿宋_GB2312" w:eastAsia="仿宋_GB2312" w:cs="仿宋_GB2312"/>
        </w:rPr>
        <w:t>日</w:t>
      </w:r>
    </w:p>
    <w:p>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1"/>
      </w:pPr>
      <w:r>
        <w:rPr>
          <w:rFonts w:ascii="仿宋_GB2312" w:hAnsi="仿宋_GB2312" w:eastAsia="仿宋_GB2312" w:cs="仿宋_GB2312"/>
          <w:b/>
          <w:sz w:val="36"/>
        </w:rPr>
        <w:t>第一章 竞争性谈判邀请</w:t>
      </w:r>
    </w:p>
    <w:p>
      <w:pPr>
        <w:pStyle w:val="9"/>
        <w:ind w:firstLine="480"/>
        <w:jc w:val="left"/>
      </w:pPr>
      <w:r>
        <w:rPr>
          <w:rFonts w:hint="eastAsia" w:ascii="仿宋_GB2312" w:hAnsi="仿宋_GB2312" w:eastAsia="仿宋_GB2312" w:cs="仿宋_GB2312"/>
          <w:lang w:val="en-US" w:eastAsia="zh-CN"/>
        </w:rPr>
        <w:t>大邑县妇幼保健院</w:t>
      </w:r>
      <w:r>
        <w:rPr>
          <w:rFonts w:ascii="仿宋_GB2312" w:hAnsi="仿宋_GB2312" w:eastAsia="仿宋_GB2312" w:cs="仿宋_GB2312"/>
        </w:rPr>
        <w:t>拟对</w:t>
      </w:r>
      <w:r>
        <w:rPr>
          <w:rFonts w:hint="eastAsia" w:ascii="仿宋_GB2312" w:hAnsi="仿宋_GB2312" w:eastAsia="仿宋_GB2312" w:cs="仿宋_GB2312"/>
          <w:lang w:val="en-US" w:eastAsia="zh-CN"/>
        </w:rPr>
        <w:t>婴儿配方奶粉、液态奶配送服务项目</w:t>
      </w:r>
      <w:r>
        <w:rPr>
          <w:rFonts w:ascii="仿宋_GB2312" w:hAnsi="仿宋_GB2312" w:eastAsia="仿宋_GB2312" w:cs="仿宋_GB2312"/>
        </w:rPr>
        <w:t>采用竞争性谈判方式进行采购，兹邀请符合资格条件的供应商参加谈判。</w:t>
      </w:r>
    </w:p>
    <w:p>
      <w:pPr>
        <w:pStyle w:val="9"/>
        <w:jc w:val="both"/>
        <w:outlineLvl w:val="2"/>
      </w:pPr>
      <w:r>
        <w:rPr>
          <w:rFonts w:ascii="仿宋_GB2312" w:hAnsi="仿宋_GB2312" w:eastAsia="仿宋_GB2312" w:cs="仿宋_GB2312"/>
          <w:b/>
          <w:sz w:val="28"/>
        </w:rPr>
        <w:t xml:space="preserve">1.1.采购项目编号： </w:t>
      </w:r>
      <w:r>
        <w:rPr>
          <w:rFonts w:hint="eastAsia" w:asciiTheme="minorEastAsia" w:hAnsiTheme="minorEastAsia" w:eastAsiaTheme="minorEastAsia" w:cstheme="minorEastAsia"/>
          <w:b/>
          <w:bCs/>
          <w:sz w:val="24"/>
          <w:szCs w:val="24"/>
          <w:lang w:val="en-US" w:eastAsia="zh-CN"/>
        </w:rPr>
        <w:t>DYBJY202</w:t>
      </w:r>
      <w:r>
        <w:rPr>
          <w:rFonts w:hint="eastAsia" w:asciiTheme="minorEastAsia" w:hAnsiTheme="minorEastAsia" w:cstheme="minorEastAsia"/>
          <w:b/>
          <w:bCs/>
          <w:sz w:val="24"/>
          <w:szCs w:val="24"/>
          <w:lang w:val="en-US" w:eastAsia="zh-CN"/>
        </w:rPr>
        <w:t>6030301</w:t>
      </w:r>
    </w:p>
    <w:p>
      <w:pPr>
        <w:pStyle w:val="9"/>
        <w:jc w:val="left"/>
        <w:outlineLvl w:val="2"/>
      </w:pPr>
      <w:r>
        <w:rPr>
          <w:rFonts w:ascii="仿宋_GB2312" w:hAnsi="仿宋_GB2312" w:eastAsia="仿宋_GB2312" w:cs="仿宋_GB2312"/>
          <w:b/>
          <w:sz w:val="28"/>
        </w:rPr>
        <w:t xml:space="preserve">1.2.采购项目名称： </w:t>
      </w:r>
      <w:r>
        <w:rPr>
          <w:rFonts w:hint="eastAsia" w:ascii="仿宋_GB2312" w:hAnsi="仿宋_GB2312" w:eastAsia="仿宋_GB2312" w:cs="仿宋_GB2312"/>
          <w:b/>
          <w:sz w:val="28"/>
          <w:lang w:val="en-US" w:eastAsia="zh-CN"/>
        </w:rPr>
        <w:t>婴儿配方奶粉、液态奶配送服务项目</w:t>
      </w:r>
    </w:p>
    <w:p>
      <w:pPr>
        <w:pStyle w:val="9"/>
        <w:jc w:val="left"/>
        <w:outlineLvl w:val="2"/>
      </w:pPr>
      <w:r>
        <w:rPr>
          <w:rFonts w:ascii="仿宋_GB2312" w:hAnsi="仿宋_GB2312" w:eastAsia="仿宋_GB2312" w:cs="仿宋_GB2312"/>
          <w:b/>
          <w:sz w:val="28"/>
        </w:rPr>
        <w:t>1.3.谈判项目简介</w:t>
      </w:r>
    </w:p>
    <w:p>
      <w:pPr>
        <w:pStyle w:val="9"/>
        <w:ind w:firstLine="480"/>
        <w:jc w:val="left"/>
      </w:pPr>
      <w:r>
        <w:rPr>
          <w:rFonts w:hint="eastAsia" w:ascii="仿宋_GB2312" w:hAnsi="仿宋_GB2312" w:eastAsia="仿宋_GB2312" w:cs="仿宋_GB2312"/>
          <w:lang w:val="en-US" w:eastAsia="zh-CN"/>
        </w:rPr>
        <w:t>大邑县</w:t>
      </w:r>
      <w:r>
        <w:rPr>
          <w:rFonts w:ascii="仿宋_GB2312" w:hAnsi="仿宋_GB2312" w:eastAsia="仿宋_GB2312" w:cs="仿宋_GB2312"/>
        </w:rPr>
        <w:t>妇幼保健院</w:t>
      </w:r>
      <w:r>
        <w:rPr>
          <w:rFonts w:hint="eastAsia" w:ascii="仿宋_GB2312" w:hAnsi="仿宋_GB2312" w:eastAsia="仿宋_GB2312" w:cs="仿宋_GB2312"/>
          <w:lang w:val="en-US" w:eastAsia="zh-CN"/>
        </w:rPr>
        <w:t>拟采购1家婴儿配方奶粉、液态奶配送服务供应商</w:t>
      </w:r>
      <w:r>
        <w:rPr>
          <w:rFonts w:ascii="仿宋_GB2312" w:hAnsi="仿宋_GB2312" w:eastAsia="仿宋_GB2312" w:cs="仿宋_GB2312"/>
        </w:rPr>
        <w:t>，由采购人在供货期限内根据实际需求情况要求供应商进行</w:t>
      </w:r>
      <w:r>
        <w:rPr>
          <w:rFonts w:hint="eastAsia" w:ascii="仿宋_GB2312" w:hAnsi="仿宋_GB2312" w:eastAsia="仿宋_GB2312" w:cs="仿宋_GB2312"/>
          <w:lang w:val="en-US" w:eastAsia="zh-CN"/>
        </w:rPr>
        <w:t>配送服务</w:t>
      </w:r>
      <w:r>
        <w:rPr>
          <w:rFonts w:ascii="仿宋_GB2312" w:hAnsi="仿宋_GB2312" w:eastAsia="仿宋_GB2312" w:cs="仿宋_GB2312"/>
        </w:rPr>
        <w:t>。</w:t>
      </w:r>
    </w:p>
    <w:p>
      <w:pPr>
        <w:pStyle w:val="9"/>
        <w:jc w:val="left"/>
        <w:outlineLvl w:val="2"/>
      </w:pPr>
      <w:r>
        <w:rPr>
          <w:rFonts w:ascii="仿宋_GB2312" w:hAnsi="仿宋_GB2312" w:eastAsia="仿宋_GB2312" w:cs="仿宋_GB2312"/>
          <w:b/>
          <w:sz w:val="28"/>
        </w:rPr>
        <w:t>1.4.邀请供应商方式</w:t>
      </w:r>
    </w:p>
    <w:p>
      <w:pPr>
        <w:pStyle w:val="9"/>
        <w:ind w:firstLine="480"/>
        <w:jc w:val="left"/>
      </w:pPr>
      <w:r>
        <w:rPr>
          <w:rFonts w:ascii="仿宋_GB2312" w:hAnsi="仿宋_GB2312" w:eastAsia="仿宋_GB2312" w:cs="仿宋_GB2312"/>
        </w:rPr>
        <w:t xml:space="preserve"> 本项目以发布公告的方式邀请供应商参加谈判。</w:t>
      </w:r>
      <w:r>
        <w:rPr>
          <w:rFonts w:hint="eastAsia" w:ascii="仿宋_GB2312" w:hAnsi="仿宋_GB2312" w:eastAsia="仿宋_GB2312" w:cs="仿宋_GB2312"/>
        </w:rPr>
        <w:t>在</w:t>
      </w:r>
      <w:r>
        <w:rPr>
          <w:rFonts w:hint="eastAsia" w:ascii="仿宋_GB2312" w:hAnsi="仿宋_GB2312" w:eastAsia="仿宋_GB2312" w:cs="仿宋_GB2312"/>
          <w:lang w:val="en-US" w:eastAsia="zh-CN"/>
        </w:rPr>
        <w:t>大邑县妇幼保健院官网</w:t>
      </w:r>
      <w:r>
        <w:rPr>
          <w:rFonts w:hint="eastAsia" w:ascii="仿宋_GB2312" w:hAnsi="仿宋_GB2312" w:eastAsia="仿宋_GB2312" w:cs="仿宋_GB2312"/>
        </w:rPr>
        <w:t>上</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"http://dybjy120.com/index.aspx"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http://dybjy120.com/index.aspx</w:t>
      </w:r>
      <w:r>
        <w:rPr>
          <w:rFonts w:hint="eastAsia" w:ascii="仿宋_GB2312" w:hAnsi="仿宋_GB2312" w:eastAsia="仿宋_GB2312" w:cs="仿宋_GB2312"/>
        </w:rPr>
        <w:fldChar w:fldCharType="end"/>
      </w:r>
      <w:r>
        <w:rPr>
          <w:rFonts w:hint="eastAsia" w:ascii="仿宋_GB2312" w:hAnsi="仿宋_GB2312" w:eastAsia="仿宋_GB2312" w:cs="仿宋_GB2312"/>
        </w:rPr>
        <w:t>以公告形式发布</w:t>
      </w:r>
      <w:r>
        <w:rPr>
          <w:rFonts w:ascii="仿宋_GB2312" w:hAnsi="仿宋_GB2312" w:eastAsia="仿宋_GB2312" w:cs="仿宋_GB2312"/>
        </w:rPr>
        <w:t>。</w:t>
      </w:r>
    </w:p>
    <w:p>
      <w:pPr>
        <w:pStyle w:val="9"/>
        <w:jc w:val="left"/>
        <w:outlineLvl w:val="2"/>
      </w:pPr>
      <w:r>
        <w:rPr>
          <w:rFonts w:ascii="仿宋_GB2312" w:hAnsi="仿宋_GB2312" w:eastAsia="仿宋_GB2312" w:cs="仿宋_GB2312"/>
          <w:b/>
          <w:sz w:val="28"/>
        </w:rPr>
        <w:t>1.5.供应商参加本次政府采购活动应具备的条件</w:t>
      </w:r>
    </w:p>
    <w:p>
      <w:pPr>
        <w:pStyle w:val="9"/>
        <w:ind w:firstLine="480"/>
        <w:jc w:val="left"/>
      </w:pPr>
      <w:r>
        <w:rPr>
          <w:rFonts w:ascii="仿宋_GB2312" w:hAnsi="仿宋_GB2312" w:eastAsia="仿宋_GB2312" w:cs="仿宋_GB2312"/>
        </w:rPr>
        <w:t>根据《中华人民共和国政府采购法》第二十二条规定，供应商应当具备下列条件：</w:t>
      </w:r>
    </w:p>
    <w:p>
      <w:pPr>
        <w:pStyle w:val="9"/>
        <w:ind w:firstLine="480"/>
        <w:jc w:val="left"/>
      </w:pPr>
      <w:r>
        <w:rPr>
          <w:rFonts w:ascii="仿宋_GB2312" w:hAnsi="仿宋_GB2312" w:eastAsia="仿宋_GB2312" w:cs="仿宋_GB2312"/>
        </w:rPr>
        <w:t>一、需要满足的一般资格要求：</w:t>
      </w:r>
    </w:p>
    <w:p>
      <w:pPr>
        <w:pStyle w:val="9"/>
        <w:ind w:firstLine="480"/>
        <w:jc w:val="left"/>
      </w:pPr>
      <w:r>
        <w:rPr>
          <w:rFonts w:ascii="仿宋_GB2312" w:hAnsi="仿宋_GB2312" w:eastAsia="仿宋_GB2312" w:cs="仿宋_GB2312"/>
        </w:rPr>
        <w:t>（一）具有独立承担民事责任的能力；</w:t>
      </w:r>
    </w:p>
    <w:p>
      <w:pPr>
        <w:pStyle w:val="9"/>
        <w:ind w:firstLine="480"/>
        <w:jc w:val="left"/>
      </w:pPr>
      <w:r>
        <w:rPr>
          <w:rFonts w:ascii="仿宋_GB2312" w:hAnsi="仿宋_GB2312" w:eastAsia="仿宋_GB2312" w:cs="仿宋_GB2312"/>
        </w:rPr>
        <w:t>（二）具有良好的商业信誉和健全的财务会计制度；</w:t>
      </w:r>
    </w:p>
    <w:p>
      <w:pPr>
        <w:pStyle w:val="9"/>
        <w:ind w:firstLine="480"/>
        <w:jc w:val="left"/>
      </w:pPr>
      <w:r>
        <w:rPr>
          <w:rFonts w:ascii="仿宋_GB2312" w:hAnsi="仿宋_GB2312" w:eastAsia="仿宋_GB2312" w:cs="仿宋_GB2312"/>
        </w:rPr>
        <w:t>（三）具有履行合同所必需的设备和专业技术能力；</w:t>
      </w:r>
    </w:p>
    <w:p>
      <w:pPr>
        <w:pStyle w:val="9"/>
        <w:ind w:firstLine="480"/>
        <w:jc w:val="left"/>
      </w:pPr>
      <w:r>
        <w:rPr>
          <w:rFonts w:ascii="仿宋_GB2312" w:hAnsi="仿宋_GB2312" w:eastAsia="仿宋_GB2312" w:cs="仿宋_GB2312"/>
        </w:rPr>
        <w:t>（四）有依法缴纳税收和社会保障资金的良好记录；</w:t>
      </w:r>
    </w:p>
    <w:p>
      <w:pPr>
        <w:pStyle w:val="9"/>
        <w:ind w:firstLine="480"/>
        <w:jc w:val="left"/>
      </w:pPr>
      <w:r>
        <w:rPr>
          <w:rFonts w:ascii="仿宋_GB2312" w:hAnsi="仿宋_GB2312" w:eastAsia="仿宋_GB2312" w:cs="仿宋_GB2312"/>
        </w:rPr>
        <w:t>（五）参加政府采购活动前三年内，在经营活动中没有重大违法记录。</w:t>
      </w:r>
    </w:p>
    <w:p>
      <w:pPr>
        <w:pStyle w:val="9"/>
        <w:ind w:firstLine="480"/>
        <w:jc w:val="left"/>
      </w:pPr>
      <w:r>
        <w:rPr>
          <w:rFonts w:hint="eastAsia" w:ascii="仿宋_GB2312" w:hAnsi="仿宋_GB2312" w:eastAsia="仿宋_GB2312" w:cs="仿宋_GB2312"/>
          <w:lang w:val="en-US" w:eastAsia="zh-CN"/>
        </w:rPr>
        <w:t>二</w:t>
      </w:r>
      <w:r>
        <w:rPr>
          <w:rFonts w:ascii="仿宋_GB2312" w:hAnsi="仿宋_GB2312" w:eastAsia="仿宋_GB2312" w:cs="仿宋_GB2312"/>
        </w:rPr>
        <w:t>、本项目的特定资格要求：</w:t>
      </w:r>
    </w:p>
    <w:p>
      <w:pPr>
        <w:pStyle w:val="9"/>
        <w:ind w:firstLine="400" w:firstLineChars="200"/>
        <w:jc w:val="left"/>
      </w:pPr>
      <w:r>
        <w:rPr>
          <w:rFonts w:ascii="仿宋_GB2312" w:hAnsi="仿宋_GB2312" w:eastAsia="仿宋_GB2312" w:cs="仿宋_GB2312"/>
        </w:rPr>
        <w:t>供应商若为生产厂家须具有有效的《食品生产许可证》，供应商若为经销商须具有有效的《食品经营许可证》（经营项目须包含：婴幼儿配方乳粉）或有效备案凭证（备案范围须包含：婴幼儿配方乳粉）。</w:t>
      </w:r>
      <w:r>
        <w:rPr>
          <w:rFonts w:ascii="仿宋_GB2312" w:hAnsi="仿宋_GB2312" w:eastAsia="仿宋_GB2312" w:cs="仿宋_GB2312"/>
          <w:b/>
          <w:bCs/>
        </w:rPr>
        <w:t>（提供相关证照复印件或扫描件加盖公章））</w:t>
      </w:r>
    </w:p>
    <w:p>
      <w:pPr>
        <w:pStyle w:val="9"/>
        <w:ind w:firstLine="480"/>
        <w:jc w:val="left"/>
      </w:pPr>
    </w:p>
    <w:p>
      <w:pPr>
        <w:pStyle w:val="9"/>
        <w:jc w:val="left"/>
        <w:outlineLvl w:val="2"/>
      </w:pPr>
      <w:r>
        <w:rPr>
          <w:rFonts w:ascii="仿宋_GB2312" w:hAnsi="仿宋_GB2312" w:eastAsia="仿宋_GB2312" w:cs="仿宋_GB2312"/>
          <w:b/>
          <w:sz w:val="28"/>
        </w:rPr>
        <w:t>1.</w:t>
      </w:r>
      <w:r>
        <w:rPr>
          <w:rFonts w:hint="eastAsia" w:ascii="仿宋_GB2312" w:hAnsi="仿宋_GB2312" w:eastAsia="仿宋_GB2312" w:cs="仿宋_GB2312"/>
          <w:b/>
          <w:sz w:val="28"/>
          <w:lang w:val="en-US" w:eastAsia="zh-CN"/>
        </w:rPr>
        <w:t>6</w:t>
      </w:r>
      <w:r>
        <w:rPr>
          <w:rFonts w:ascii="仿宋_GB2312" w:hAnsi="仿宋_GB2312" w:eastAsia="仿宋_GB2312" w:cs="仿宋_GB2312"/>
          <w:b/>
          <w:sz w:val="28"/>
        </w:rPr>
        <w:t>.谈判文件获取时间、方式及地址</w:t>
      </w:r>
    </w:p>
    <w:p>
      <w:pPr>
        <w:pStyle w:val="9"/>
        <w:ind w:firstLine="480"/>
        <w:jc w:val="left"/>
      </w:pPr>
      <w:r>
        <w:rPr>
          <w:rFonts w:ascii="仿宋_GB2312" w:hAnsi="仿宋_GB2312" w:eastAsia="仿宋_GB2312" w:cs="仿宋_GB2312"/>
        </w:rPr>
        <w:t>一、谈判文件获取时间： 详见采购公告。</w:t>
      </w:r>
    </w:p>
    <w:p>
      <w:pPr>
        <w:pStyle w:val="9"/>
        <w:ind w:firstLine="480"/>
        <w:jc w:val="left"/>
      </w:pPr>
      <w:r>
        <w:rPr>
          <w:rFonts w:ascii="仿宋_GB2312" w:hAnsi="仿宋_GB2312" w:eastAsia="仿宋_GB2312" w:cs="仿宋_GB2312"/>
        </w:rPr>
        <w:t>二、未参与本次采购活动，不得对谈判文件提起质疑。</w:t>
      </w:r>
    </w:p>
    <w:p>
      <w:pPr>
        <w:pStyle w:val="9"/>
        <w:jc w:val="left"/>
        <w:outlineLvl w:val="2"/>
      </w:pPr>
      <w:r>
        <w:rPr>
          <w:rFonts w:ascii="仿宋_GB2312" w:hAnsi="仿宋_GB2312" w:eastAsia="仿宋_GB2312" w:cs="仿宋_GB2312"/>
          <w:b/>
          <w:sz w:val="28"/>
        </w:rPr>
        <w:t>1.</w:t>
      </w:r>
      <w:r>
        <w:rPr>
          <w:rFonts w:hint="eastAsia" w:ascii="仿宋_GB2312" w:hAnsi="仿宋_GB2312" w:eastAsia="仿宋_GB2312" w:cs="仿宋_GB2312"/>
          <w:b/>
          <w:sz w:val="28"/>
          <w:lang w:val="en-US" w:eastAsia="zh-CN"/>
        </w:rPr>
        <w:t>7</w:t>
      </w:r>
      <w:r>
        <w:rPr>
          <w:rFonts w:ascii="仿宋_GB2312" w:hAnsi="仿宋_GB2312" w:eastAsia="仿宋_GB2312" w:cs="仿宋_GB2312"/>
          <w:b/>
          <w:sz w:val="28"/>
        </w:rPr>
        <w:t>.提交响应文件截止时间及开启时间、方式、地点</w:t>
      </w:r>
    </w:p>
    <w:p>
      <w:pPr>
        <w:pStyle w:val="9"/>
        <w:ind w:firstLine="480"/>
        <w:jc w:val="left"/>
      </w:pPr>
      <w:r>
        <w:rPr>
          <w:rFonts w:ascii="仿宋_GB2312" w:hAnsi="仿宋_GB2312" w:eastAsia="仿宋_GB2312" w:cs="仿宋_GB2312"/>
        </w:rPr>
        <w:t>一、提交响应文件截止时间及开启时间： 详见采购公告</w:t>
      </w:r>
    </w:p>
    <w:p>
      <w:pPr>
        <w:pStyle w:val="9"/>
        <w:ind w:firstLine="480"/>
        <w:jc w:val="left"/>
      </w:pPr>
      <w:r>
        <w:rPr>
          <w:rFonts w:hint="eastAsia" w:ascii="仿宋_GB2312" w:hAnsi="仿宋_GB2312" w:eastAsia="仿宋_GB2312" w:cs="仿宋_GB2312"/>
          <w:lang w:val="en-US" w:eastAsia="zh-CN"/>
        </w:rPr>
        <w:t>二</w:t>
      </w:r>
      <w:r>
        <w:rPr>
          <w:rFonts w:ascii="仿宋_GB2312" w:hAnsi="仿宋_GB2312" w:eastAsia="仿宋_GB2312" w:cs="仿宋_GB2312"/>
        </w:rPr>
        <w:t>、本项目采取</w:t>
      </w:r>
      <w:r>
        <w:rPr>
          <w:rFonts w:hint="eastAsia" w:ascii="仿宋_GB2312" w:hAnsi="仿宋_GB2312" w:eastAsia="仿宋_GB2312" w:cs="仿宋_GB2312"/>
          <w:lang w:val="en-US" w:eastAsia="zh-CN"/>
        </w:rPr>
        <w:t>现场</w:t>
      </w:r>
      <w:r>
        <w:rPr>
          <w:rFonts w:ascii="仿宋_GB2312" w:hAnsi="仿宋_GB2312" w:eastAsia="仿宋_GB2312" w:cs="仿宋_GB2312"/>
        </w:rPr>
        <w:t>开启，采购人组织开启。</w:t>
      </w:r>
    </w:p>
    <w:p>
      <w:pPr>
        <w:pStyle w:val="9"/>
        <w:jc w:val="left"/>
        <w:outlineLvl w:val="2"/>
      </w:pPr>
      <w:r>
        <w:rPr>
          <w:rFonts w:ascii="仿宋_GB2312" w:hAnsi="仿宋_GB2312" w:eastAsia="仿宋_GB2312" w:cs="仿宋_GB2312"/>
          <w:b/>
          <w:sz w:val="28"/>
        </w:rPr>
        <w:t>1.</w:t>
      </w:r>
      <w:r>
        <w:rPr>
          <w:rFonts w:hint="eastAsia" w:ascii="仿宋_GB2312" w:hAnsi="仿宋_GB2312" w:eastAsia="仿宋_GB2312" w:cs="仿宋_GB2312"/>
          <w:b/>
          <w:sz w:val="28"/>
          <w:lang w:val="en-US" w:eastAsia="zh-CN"/>
        </w:rPr>
        <w:t>8</w:t>
      </w:r>
      <w:r>
        <w:rPr>
          <w:rFonts w:ascii="仿宋_GB2312" w:hAnsi="仿宋_GB2312" w:eastAsia="仿宋_GB2312" w:cs="仿宋_GB2312"/>
          <w:b/>
          <w:sz w:val="28"/>
        </w:rPr>
        <w:t>.联系方式</w:t>
      </w:r>
    </w:p>
    <w:p>
      <w:pPr>
        <w:spacing w:line="440" w:lineRule="exact"/>
        <w:ind w:firstLine="480" w:firstLineChars="200"/>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rPr>
        <w:t>采购人：</w:t>
      </w:r>
      <w:r>
        <w:rPr>
          <w:rFonts w:hint="eastAsia" w:asciiTheme="minorEastAsia" w:hAnsiTheme="minorEastAsia" w:cstheme="minorEastAsia"/>
          <w:sz w:val="24"/>
          <w:szCs w:val="24"/>
          <w:lang w:eastAsia="zh-CN"/>
        </w:rPr>
        <w:t>大邑县</w:t>
      </w:r>
      <w:r>
        <w:rPr>
          <w:rFonts w:hint="eastAsia" w:asciiTheme="minorEastAsia" w:hAnsiTheme="minorEastAsia" w:cstheme="minorEastAsia"/>
          <w:sz w:val="24"/>
          <w:szCs w:val="24"/>
          <w:lang w:val="en-US" w:eastAsia="zh-CN"/>
        </w:rPr>
        <w:t>妇女儿童医院</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大邑县妇幼保健</w:t>
      </w:r>
      <w:r>
        <w:rPr>
          <w:rFonts w:hint="eastAsia" w:asciiTheme="minorEastAsia" w:hAnsiTheme="minorEastAsia" w:cstheme="minorEastAsia"/>
          <w:sz w:val="24"/>
          <w:szCs w:val="24"/>
          <w:lang w:val="en-US" w:eastAsia="zh-CN"/>
        </w:rPr>
        <w:t>院</w:t>
      </w:r>
      <w:r>
        <w:rPr>
          <w:rFonts w:hint="eastAsia" w:asciiTheme="minorEastAsia" w:hAnsiTheme="minorEastAsia" w:cstheme="minorEastAsia"/>
          <w:sz w:val="24"/>
          <w:szCs w:val="24"/>
          <w:lang w:eastAsia="zh-CN"/>
        </w:rPr>
        <w:t>）</w:t>
      </w:r>
    </w:p>
    <w:p>
      <w:pPr>
        <w:spacing w:line="360" w:lineRule="auto"/>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rPr>
        <w:t>地址：</w:t>
      </w:r>
      <w:r>
        <w:rPr>
          <w:rFonts w:hint="eastAsia" w:asciiTheme="minorEastAsia" w:hAnsiTheme="minorEastAsia" w:eastAsiaTheme="minorEastAsia" w:cstheme="minorEastAsia"/>
          <w:bCs/>
          <w:sz w:val="24"/>
          <w:szCs w:val="24"/>
          <w:lang w:val="en-US" w:eastAsia="zh-CN"/>
        </w:rPr>
        <w:t>大邑县妇幼保健院综合楼</w:t>
      </w:r>
      <w:r>
        <w:rPr>
          <w:rFonts w:hint="eastAsia" w:asciiTheme="minorEastAsia" w:hAnsiTheme="minorEastAsia" w:cstheme="minorEastAsia"/>
          <w:bCs/>
          <w:sz w:val="24"/>
          <w:szCs w:val="24"/>
          <w:lang w:val="en-US" w:eastAsia="zh-CN"/>
        </w:rPr>
        <w:t>二楼</w:t>
      </w:r>
      <w:r>
        <w:rPr>
          <w:rFonts w:hint="eastAsia" w:asciiTheme="minorEastAsia" w:hAnsiTheme="minorEastAsia" w:eastAsiaTheme="minorEastAsia" w:cstheme="minorEastAsia"/>
          <w:bCs/>
          <w:sz w:val="24"/>
          <w:szCs w:val="24"/>
          <w:lang w:val="en-US" w:eastAsia="zh-CN"/>
        </w:rPr>
        <w:t>采购</w:t>
      </w:r>
      <w:r>
        <w:rPr>
          <w:rFonts w:hint="eastAsia" w:asciiTheme="minorEastAsia" w:hAnsiTheme="minorEastAsia" w:cstheme="minorEastAsia"/>
          <w:bCs/>
          <w:sz w:val="24"/>
          <w:szCs w:val="24"/>
          <w:lang w:val="en-US" w:eastAsia="zh-CN"/>
        </w:rPr>
        <w:t>管理</w:t>
      </w:r>
      <w:r>
        <w:rPr>
          <w:rFonts w:hint="eastAsia" w:asciiTheme="minorEastAsia" w:hAnsiTheme="minorEastAsia" w:eastAsiaTheme="minorEastAsia" w:cstheme="minorEastAsia"/>
          <w:bCs/>
          <w:sz w:val="24"/>
          <w:szCs w:val="24"/>
          <w:lang w:val="en-US" w:eastAsia="zh-CN"/>
        </w:rPr>
        <w:t>办</w:t>
      </w:r>
    </w:p>
    <w:p>
      <w:pPr>
        <w:spacing w:line="360" w:lineRule="auto"/>
        <w:ind w:firstLine="480" w:firstLineChars="200"/>
        <w:rPr>
          <w:rFonts w:hint="eastAsia" w:asciiTheme="minorEastAsia" w:hAnsiTheme="minorEastAsia" w:cstheme="minorEastAsia"/>
          <w:bCs/>
          <w:sz w:val="24"/>
          <w:szCs w:val="24"/>
          <w:lang w:val="en-US" w:eastAsia="zh-CN"/>
        </w:rPr>
      </w:pPr>
      <w:r>
        <w:rPr>
          <w:rFonts w:hint="eastAsia" w:asciiTheme="minorEastAsia" w:hAnsiTheme="minorEastAsia" w:eastAsiaTheme="minorEastAsia" w:cstheme="minorEastAsia"/>
          <w:bCs/>
          <w:sz w:val="24"/>
          <w:szCs w:val="24"/>
        </w:rPr>
        <w:t>联系人：</w:t>
      </w:r>
      <w:r>
        <w:rPr>
          <w:rFonts w:hint="eastAsia" w:asciiTheme="minorEastAsia" w:hAnsiTheme="minorEastAsia" w:cstheme="minorEastAsia"/>
          <w:bCs/>
          <w:sz w:val="24"/>
          <w:szCs w:val="24"/>
          <w:lang w:val="en-US" w:eastAsia="zh-CN"/>
        </w:rPr>
        <w:t>刘老师</w:t>
      </w:r>
    </w:p>
    <w:p>
      <w:pPr>
        <w:spacing w:line="360" w:lineRule="auto"/>
        <w:ind w:firstLine="480" w:firstLineChars="200"/>
      </w:pPr>
      <w:r>
        <w:rPr>
          <w:rFonts w:hint="eastAsia" w:asciiTheme="minorEastAsia" w:hAnsiTheme="minorEastAsia" w:eastAsiaTheme="minorEastAsia" w:cstheme="minorEastAsia"/>
          <w:bCs/>
          <w:sz w:val="24"/>
          <w:szCs w:val="24"/>
        </w:rPr>
        <w:t>联系电话：</w:t>
      </w:r>
      <w:r>
        <w:rPr>
          <w:rFonts w:hint="eastAsia" w:asciiTheme="minorEastAsia" w:hAnsiTheme="minorEastAsia" w:cstheme="minorEastAsia"/>
          <w:bCs/>
          <w:sz w:val="24"/>
          <w:szCs w:val="24"/>
          <w:lang w:val="en-US" w:eastAsia="zh-CN"/>
        </w:rPr>
        <w:t>19082444662</w:t>
      </w:r>
    </w:p>
    <w:p>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1"/>
      </w:pPr>
      <w:r>
        <w:rPr>
          <w:rFonts w:ascii="仿宋_GB2312" w:hAnsi="仿宋_GB2312" w:eastAsia="仿宋_GB2312" w:cs="仿宋_GB2312"/>
          <w:b/>
          <w:sz w:val="36"/>
        </w:rPr>
        <w:t>第二章 供应商须知</w:t>
      </w:r>
    </w:p>
    <w:p>
      <w:pPr>
        <w:pStyle w:val="9"/>
        <w:jc w:val="left"/>
        <w:outlineLvl w:val="2"/>
      </w:pPr>
      <w:r>
        <w:rPr>
          <w:rFonts w:ascii="仿宋_GB2312" w:hAnsi="仿宋_GB2312" w:eastAsia="仿宋_GB2312" w:cs="仿宋_GB2312"/>
          <w:b/>
          <w:sz w:val="28"/>
        </w:rPr>
        <w:t>2.1.供应商须知附表</w:t>
      </w:r>
    </w:p>
    <w:tbl>
      <w:tblPr>
        <w:tblStyle w:val="7"/>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51"/>
        <w:gridCol w:w="2252"/>
        <w:gridCol w:w="500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51" w:type="dxa"/>
          </w:tcPr>
          <w:p>
            <w:pPr>
              <w:pStyle w:val="9"/>
              <w:jc w:val="left"/>
            </w:pPr>
            <w:r>
              <w:rPr>
                <w:rFonts w:ascii="仿宋_GB2312" w:hAnsi="仿宋_GB2312" w:eastAsia="仿宋_GB2312" w:cs="仿宋_GB2312"/>
              </w:rPr>
              <w:t>序号</w:t>
            </w:r>
          </w:p>
        </w:tc>
        <w:tc>
          <w:tcPr>
            <w:tcW w:w="2252" w:type="dxa"/>
          </w:tcPr>
          <w:p>
            <w:pPr>
              <w:pStyle w:val="9"/>
              <w:jc w:val="left"/>
            </w:pPr>
            <w:r>
              <w:rPr>
                <w:rFonts w:ascii="仿宋_GB2312" w:hAnsi="仿宋_GB2312" w:eastAsia="仿宋_GB2312" w:cs="仿宋_GB2312"/>
              </w:rPr>
              <w:t>应知事项</w:t>
            </w:r>
          </w:p>
        </w:tc>
        <w:tc>
          <w:tcPr>
            <w:tcW w:w="5004" w:type="dxa"/>
          </w:tcPr>
          <w:p>
            <w:pPr>
              <w:pStyle w:val="9"/>
              <w:jc w:val="left"/>
            </w:pPr>
            <w:r>
              <w:rPr>
                <w:rFonts w:ascii="仿宋_GB2312" w:hAnsi="仿宋_GB2312" w:eastAsia="仿宋_GB2312" w:cs="仿宋_GB2312"/>
              </w:rPr>
              <w:t>说明和要求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51" w:type="dxa"/>
          </w:tcPr>
          <w:p>
            <w:pPr>
              <w:pStyle w:val="9"/>
              <w:jc w:val="left"/>
              <w:rPr>
                <w:rFonts w:ascii="仿宋_GB2312" w:hAnsi="仿宋_GB2312" w:eastAsia="仿宋_GB2312" w:cs="仿宋_GB2312"/>
              </w:rPr>
            </w:pPr>
            <w:r>
              <w:rPr>
                <w:rFonts w:ascii="仿宋_GB2312" w:hAnsi="仿宋_GB2312" w:eastAsia="仿宋_GB2312" w:cs="仿宋_GB2312"/>
              </w:rPr>
              <w:t>1</w:t>
            </w:r>
          </w:p>
        </w:tc>
        <w:tc>
          <w:tcPr>
            <w:tcW w:w="2252" w:type="dxa"/>
          </w:tcPr>
          <w:p>
            <w:pPr>
              <w:pStyle w:val="9"/>
              <w:jc w:val="left"/>
            </w:pPr>
            <w:r>
              <w:rPr>
                <w:rFonts w:ascii="仿宋_GB2312" w:hAnsi="仿宋_GB2312" w:eastAsia="仿宋_GB2312" w:cs="仿宋_GB2312"/>
              </w:rPr>
              <w:t>采购预算及最高限价★</w:t>
            </w:r>
          </w:p>
        </w:tc>
        <w:tc>
          <w:tcPr>
            <w:tcW w:w="5004" w:type="dxa"/>
          </w:tcPr>
          <w:p>
            <w:pPr>
              <w:pStyle w:val="9"/>
              <w:jc w:val="left"/>
            </w:pPr>
            <w:r>
              <w:rPr>
                <w:rFonts w:ascii="仿宋_GB2312" w:hAnsi="仿宋_GB2312" w:eastAsia="仿宋_GB2312" w:cs="仿宋_GB2312"/>
              </w:rPr>
              <w:t>本项目采购预算金额如下：</w:t>
            </w:r>
          </w:p>
          <w:p>
            <w:pPr>
              <w:pStyle w:val="9"/>
              <w:jc w:val="left"/>
            </w:pPr>
            <w:r>
              <w:rPr>
                <w:rFonts w:hint="eastAsia" w:ascii="宋体" w:hAnsi="宋体" w:cs="宋体"/>
                <w:b/>
                <w:bCs/>
                <w:kern w:val="2"/>
                <w:sz w:val="24"/>
                <w:szCs w:val="24"/>
                <w:lang w:val="en-US" w:eastAsia="zh-CN" w:bidi="ar-SA"/>
              </w:rPr>
              <w:t>13</w:t>
            </w:r>
            <w:r>
              <w:rPr>
                <w:rFonts w:hint="eastAsia" w:ascii="宋体" w:hAnsi="宋体" w:eastAsia="宋体" w:cs="宋体"/>
                <w:b/>
                <w:bCs/>
                <w:kern w:val="2"/>
                <w:sz w:val="24"/>
                <w:szCs w:val="24"/>
                <w:lang w:val="en-US" w:eastAsia="zh-CN" w:bidi="ar-SA"/>
              </w:rPr>
              <w:t>000</w:t>
            </w:r>
            <w:r>
              <w:rPr>
                <w:rFonts w:hint="eastAsia" w:ascii="宋体" w:hAnsi="宋体" w:eastAsia="宋体" w:cs="宋体"/>
                <w:kern w:val="2"/>
                <w:sz w:val="24"/>
                <w:szCs w:val="24"/>
                <w:lang w:val="en-US" w:eastAsia="zh-CN" w:bidi="ar-SA"/>
              </w:rPr>
              <w:t>元/年</w:t>
            </w:r>
          </w:p>
          <w:p>
            <w:pPr>
              <w:pStyle w:val="9"/>
              <w:jc w:val="left"/>
            </w:pPr>
            <w:r>
              <w:rPr>
                <w:rFonts w:ascii="仿宋_GB2312" w:hAnsi="仿宋_GB2312" w:eastAsia="仿宋_GB2312" w:cs="仿宋_GB2312"/>
              </w:rPr>
              <w:t xml:space="preserve"> 供应商报价不得超过谈判文件中规定的预算金额，采购人可以在采购预算内合理设定最高限价，供应商报价不得超过最高限价，最高限价详见第</w:t>
            </w:r>
            <w:r>
              <w:rPr>
                <w:rFonts w:hint="eastAsia" w:ascii="仿宋_GB2312" w:hAnsi="仿宋_GB2312" w:eastAsia="仿宋_GB2312" w:cs="仿宋_GB2312"/>
                <w:lang w:val="en-US" w:eastAsia="zh-CN"/>
              </w:rPr>
              <w:t>五</w:t>
            </w:r>
            <w:r>
              <w:rPr>
                <w:rFonts w:ascii="仿宋_GB2312" w:hAnsi="仿宋_GB2312" w:eastAsia="仿宋_GB2312" w:cs="仿宋_GB2312"/>
              </w:rPr>
              <w:t>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51" w:type="dxa"/>
          </w:tcPr>
          <w:p>
            <w:pPr>
              <w:pStyle w:val="9"/>
              <w:jc w:val="left"/>
              <w:rPr>
                <w:rFonts w:ascii="仿宋_GB2312" w:hAnsi="仿宋_GB2312" w:eastAsia="仿宋_GB2312" w:cs="仿宋_GB2312"/>
              </w:rPr>
            </w:pPr>
            <w:r>
              <w:rPr>
                <w:rFonts w:ascii="仿宋_GB2312" w:hAnsi="仿宋_GB2312" w:eastAsia="仿宋_GB2312" w:cs="仿宋_GB2312"/>
              </w:rPr>
              <w:t>2</w:t>
            </w:r>
          </w:p>
        </w:tc>
        <w:tc>
          <w:tcPr>
            <w:tcW w:w="2252" w:type="dxa"/>
          </w:tcPr>
          <w:p>
            <w:pPr>
              <w:pStyle w:val="9"/>
              <w:jc w:val="left"/>
            </w:pPr>
            <w:r>
              <w:rPr>
                <w:rFonts w:ascii="仿宋_GB2312" w:hAnsi="仿宋_GB2312" w:eastAsia="仿宋_GB2312" w:cs="仿宋_GB2312"/>
              </w:rPr>
              <w:t>评审方法</w:t>
            </w:r>
          </w:p>
        </w:tc>
        <w:tc>
          <w:tcPr>
            <w:tcW w:w="5004" w:type="dxa"/>
          </w:tcPr>
          <w:p>
            <w:pPr>
              <w:pStyle w:val="9"/>
              <w:jc w:val="left"/>
            </w:pPr>
            <w:r>
              <w:rPr>
                <w:rFonts w:ascii="仿宋_GB2312" w:hAnsi="仿宋_GB2312" w:eastAsia="仿宋_GB2312" w:cs="仿宋_GB2312"/>
              </w:rPr>
              <w:t>最低评标价法(具体规则详见第</w:t>
            </w:r>
            <w:r>
              <w:rPr>
                <w:rFonts w:hint="eastAsia" w:ascii="仿宋_GB2312" w:hAnsi="仿宋_GB2312" w:eastAsia="仿宋_GB2312" w:cs="仿宋_GB2312"/>
                <w:lang w:val="en-US" w:eastAsia="zh-CN"/>
              </w:rPr>
              <w:t>四</w:t>
            </w:r>
            <w:r>
              <w:rPr>
                <w:rFonts w:ascii="仿宋_GB2312" w:hAnsi="仿宋_GB2312" w:eastAsia="仿宋_GB2312" w:cs="仿宋_GB2312"/>
              </w:rPr>
              <w:t>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51" w:type="dxa"/>
          </w:tcPr>
          <w:p>
            <w:pPr>
              <w:pStyle w:val="9"/>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w:t>
            </w:r>
          </w:p>
        </w:tc>
        <w:tc>
          <w:tcPr>
            <w:tcW w:w="2252" w:type="dxa"/>
          </w:tcPr>
          <w:p>
            <w:pPr>
              <w:pStyle w:val="9"/>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服务期限</w:t>
            </w:r>
          </w:p>
        </w:tc>
        <w:tc>
          <w:tcPr>
            <w:tcW w:w="5004" w:type="dxa"/>
          </w:tcPr>
          <w:p>
            <w:pPr>
              <w:pStyle w:val="9"/>
              <w:jc w:val="left"/>
              <w:rPr>
                <w:rFonts w:ascii="仿宋_GB2312" w:hAnsi="仿宋_GB2312" w:eastAsia="仿宋_GB2312" w:cs="仿宋_GB2312"/>
              </w:rPr>
            </w:pPr>
            <w:r>
              <w:rPr>
                <w:rFonts w:hint="eastAsia" w:ascii="仿宋_GB2312" w:hAnsi="仿宋_GB2312" w:eastAsia="仿宋_GB2312" w:cs="仿宋_GB2312"/>
                <w:lang w:val="en-US" w:eastAsia="zh-CN"/>
              </w:rPr>
              <w:t>3年，合同一年一签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51" w:type="dxa"/>
          </w:tcPr>
          <w:p>
            <w:pPr>
              <w:pStyle w:val="9"/>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w:t>
            </w:r>
          </w:p>
        </w:tc>
        <w:tc>
          <w:tcPr>
            <w:tcW w:w="2252" w:type="dxa"/>
          </w:tcPr>
          <w:p>
            <w:pPr>
              <w:pStyle w:val="9"/>
              <w:jc w:val="left"/>
            </w:pPr>
            <w:r>
              <w:rPr>
                <w:rFonts w:ascii="仿宋_GB2312" w:hAnsi="仿宋_GB2312" w:eastAsia="仿宋_GB2312" w:cs="仿宋_GB2312"/>
              </w:rPr>
              <w:t>是否接受联合体★</w:t>
            </w:r>
          </w:p>
        </w:tc>
        <w:tc>
          <w:tcPr>
            <w:tcW w:w="5004" w:type="dxa"/>
          </w:tcPr>
          <w:p>
            <w:pPr>
              <w:pStyle w:val="9"/>
              <w:jc w:val="left"/>
            </w:pPr>
            <w:r>
              <w:rPr>
                <w:rFonts w:ascii="仿宋_GB2312" w:hAnsi="仿宋_GB2312" w:eastAsia="仿宋_GB2312" w:cs="仿宋_GB2312"/>
              </w:rPr>
              <w:t>不接受联合体</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51" w:type="dxa"/>
          </w:tcPr>
          <w:p>
            <w:pPr>
              <w:pStyle w:val="9"/>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w:t>
            </w:r>
          </w:p>
        </w:tc>
        <w:tc>
          <w:tcPr>
            <w:tcW w:w="2252" w:type="dxa"/>
          </w:tcPr>
          <w:p>
            <w:pPr>
              <w:pStyle w:val="9"/>
              <w:jc w:val="left"/>
            </w:pPr>
            <w:r>
              <w:rPr>
                <w:rFonts w:ascii="仿宋_GB2312" w:hAnsi="仿宋_GB2312" w:eastAsia="仿宋_GB2312" w:cs="仿宋_GB2312"/>
              </w:rPr>
              <w:t>履约保证金★</w:t>
            </w:r>
          </w:p>
        </w:tc>
        <w:tc>
          <w:tcPr>
            <w:tcW w:w="5004" w:type="dxa"/>
          </w:tcPr>
          <w:p>
            <w:pPr>
              <w:pStyle w:val="9"/>
              <w:jc w:val="left"/>
            </w:pPr>
            <w:r>
              <w:rPr>
                <w:rFonts w:ascii="仿宋_GB2312" w:hAnsi="仿宋_GB2312" w:eastAsia="仿宋_GB2312" w:cs="仿宋_GB2312"/>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51" w:type="dxa"/>
          </w:tcPr>
          <w:p>
            <w:pPr>
              <w:pStyle w:val="9"/>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2252" w:type="dxa"/>
          </w:tcPr>
          <w:p>
            <w:pPr>
              <w:pStyle w:val="9"/>
              <w:jc w:val="left"/>
            </w:pPr>
            <w:r>
              <w:rPr>
                <w:rFonts w:ascii="仿宋_GB2312" w:hAnsi="仿宋_GB2312" w:eastAsia="仿宋_GB2312" w:cs="仿宋_GB2312"/>
              </w:rPr>
              <w:t>响应有效期★</w:t>
            </w:r>
          </w:p>
        </w:tc>
        <w:tc>
          <w:tcPr>
            <w:tcW w:w="5004" w:type="dxa"/>
          </w:tcPr>
          <w:p>
            <w:pPr>
              <w:pStyle w:val="9"/>
              <w:jc w:val="left"/>
            </w:pPr>
            <w:r>
              <w:rPr>
                <w:rFonts w:ascii="仿宋_GB2312" w:hAnsi="仿宋_GB2312" w:eastAsia="仿宋_GB2312" w:cs="仿宋_GB2312"/>
              </w:rPr>
              <w:t>提交响应文件的截止之日起不少于 90 天。响应文件未明确响应有效期或者少于前述规定天数的，其响应文件按无效处理。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51" w:type="dxa"/>
          </w:tcPr>
          <w:p>
            <w:pPr>
              <w:pStyle w:val="9"/>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7</w:t>
            </w:r>
          </w:p>
        </w:tc>
        <w:tc>
          <w:tcPr>
            <w:tcW w:w="2252" w:type="dxa"/>
          </w:tcPr>
          <w:p>
            <w:pPr>
              <w:pStyle w:val="9"/>
              <w:jc w:val="left"/>
            </w:pPr>
            <w:r>
              <w:rPr>
                <w:rFonts w:ascii="仿宋_GB2312" w:hAnsi="仿宋_GB2312" w:eastAsia="仿宋_GB2312" w:cs="仿宋_GB2312"/>
              </w:rPr>
              <w:t>报价/分值精确度</w:t>
            </w:r>
          </w:p>
        </w:tc>
        <w:tc>
          <w:tcPr>
            <w:tcW w:w="5004" w:type="dxa"/>
          </w:tcPr>
          <w:p>
            <w:pPr>
              <w:pStyle w:val="9"/>
              <w:jc w:val="left"/>
            </w:pPr>
            <w:r>
              <w:rPr>
                <w:rFonts w:ascii="仿宋_GB2312" w:hAnsi="仿宋_GB2312" w:eastAsia="仿宋_GB2312" w:cs="仿宋_GB2312"/>
              </w:rPr>
              <w:t>所有数据项默认最多可输入/展示至小数点后2位，超出小数点位的数值采用四舍五入的方式进行保留。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51" w:type="dxa"/>
          </w:tcPr>
          <w:p>
            <w:pPr>
              <w:pStyle w:val="9"/>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8</w:t>
            </w:r>
          </w:p>
        </w:tc>
        <w:tc>
          <w:tcPr>
            <w:tcW w:w="2252" w:type="dxa"/>
          </w:tcPr>
          <w:p>
            <w:pPr>
              <w:pStyle w:val="9"/>
              <w:jc w:val="left"/>
            </w:pPr>
            <w:r>
              <w:rPr>
                <w:rFonts w:ascii="仿宋_GB2312" w:hAnsi="仿宋_GB2312" w:eastAsia="仿宋_GB2312" w:cs="仿宋_GB2312"/>
              </w:rPr>
              <w:t>实质性要求</w:t>
            </w:r>
          </w:p>
        </w:tc>
        <w:tc>
          <w:tcPr>
            <w:tcW w:w="5004" w:type="dxa"/>
          </w:tcPr>
          <w:p>
            <w:pPr>
              <w:pStyle w:val="9"/>
              <w:jc w:val="left"/>
            </w:pPr>
            <w:r>
              <w:rPr>
                <w:rFonts w:ascii="仿宋_GB2312" w:hAnsi="仿宋_GB2312" w:eastAsia="仿宋_GB2312" w:cs="仿宋_GB2312"/>
              </w:rPr>
              <w:t>本谈判文件中“★”要求为实质性要求。供应商应当按照第</w:t>
            </w:r>
            <w:r>
              <w:rPr>
                <w:rFonts w:hint="eastAsia" w:ascii="仿宋_GB2312" w:hAnsi="仿宋_GB2312" w:eastAsia="仿宋_GB2312" w:cs="仿宋_GB2312"/>
                <w:lang w:val="en-US" w:eastAsia="zh-CN"/>
              </w:rPr>
              <w:t>四</w:t>
            </w:r>
            <w:r>
              <w:rPr>
                <w:rFonts w:ascii="仿宋_GB2312" w:hAnsi="仿宋_GB2312" w:eastAsia="仿宋_GB2312" w:cs="仿宋_GB2312"/>
              </w:rPr>
              <w:t>章评审程序中的符合性审查规定，在响应文件中进行实质性响应，否则作无效响应处理。</w:t>
            </w:r>
          </w:p>
        </w:tc>
      </w:tr>
    </w:tbl>
    <w:p>
      <w:pPr>
        <w:pStyle w:val="9"/>
        <w:jc w:val="left"/>
        <w:outlineLvl w:val="2"/>
      </w:pPr>
      <w:r>
        <w:rPr>
          <w:rFonts w:ascii="仿宋_GB2312" w:hAnsi="仿宋_GB2312" w:eastAsia="仿宋_GB2312" w:cs="仿宋_GB2312"/>
          <w:b/>
          <w:sz w:val="28"/>
        </w:rPr>
        <w:t>2.</w:t>
      </w:r>
      <w:r>
        <w:rPr>
          <w:rFonts w:hint="eastAsia" w:ascii="仿宋_GB2312" w:hAnsi="仿宋_GB2312" w:eastAsia="仿宋_GB2312" w:cs="仿宋_GB2312"/>
          <w:b/>
          <w:sz w:val="28"/>
          <w:lang w:val="en-US" w:eastAsia="zh-CN"/>
        </w:rPr>
        <w:t>2</w:t>
      </w:r>
      <w:r>
        <w:rPr>
          <w:rFonts w:ascii="仿宋_GB2312" w:hAnsi="仿宋_GB2312" w:eastAsia="仿宋_GB2312" w:cs="仿宋_GB2312"/>
          <w:b/>
          <w:sz w:val="28"/>
        </w:rPr>
        <w:t>.响应文件</w:t>
      </w:r>
    </w:p>
    <w:p>
      <w:pPr>
        <w:pStyle w:val="9"/>
        <w:jc w:val="left"/>
        <w:outlineLvl w:val="3"/>
      </w:pPr>
      <w:r>
        <w:rPr>
          <w:rFonts w:ascii="仿宋_GB2312" w:hAnsi="仿宋_GB2312" w:eastAsia="仿宋_GB2312" w:cs="仿宋_GB2312"/>
          <w:b/>
          <w:sz w:val="24"/>
        </w:rPr>
        <w:t>2.</w:t>
      </w:r>
      <w:r>
        <w:rPr>
          <w:rFonts w:hint="eastAsia" w:ascii="仿宋_GB2312" w:hAnsi="仿宋_GB2312" w:eastAsia="仿宋_GB2312" w:cs="仿宋_GB2312"/>
          <w:b/>
          <w:sz w:val="24"/>
          <w:lang w:val="en-US" w:eastAsia="zh-CN"/>
        </w:rPr>
        <w:t>2</w:t>
      </w:r>
      <w:r>
        <w:rPr>
          <w:rFonts w:ascii="仿宋_GB2312" w:hAnsi="仿宋_GB2312" w:eastAsia="仿宋_GB2312" w:cs="仿宋_GB2312"/>
          <w:b/>
          <w:sz w:val="24"/>
        </w:rPr>
        <w:t>.1.响应文件的语言</w:t>
      </w:r>
    </w:p>
    <w:p>
      <w:pPr>
        <w:pStyle w:val="9"/>
        <w:ind w:firstLine="480"/>
        <w:jc w:val="left"/>
      </w:pPr>
      <w:r>
        <w:rPr>
          <w:rFonts w:ascii="仿宋_GB2312" w:hAnsi="仿宋_GB2312" w:eastAsia="仿宋_GB2312" w:cs="仿宋_GB2312"/>
        </w:rPr>
        <w:t>一、供应商提交的响应文件以及供应商与谈判小组在谈判过程中的所有来往书面文件原则上使用中文。响应文件中如附有外文资料，要对应翻译成中文并附在相关外文资料后面，未翻译的外文资料，谈判小组将视其为无效材料，但以下情形除外：</w:t>
      </w:r>
    </w:p>
    <w:p>
      <w:pPr>
        <w:pStyle w:val="9"/>
        <w:ind w:firstLine="480"/>
        <w:jc w:val="left"/>
      </w:pPr>
      <w:r>
        <w:rPr>
          <w:rFonts w:ascii="仿宋_GB2312" w:hAnsi="仿宋_GB2312" w:eastAsia="仿宋_GB2312" w:cs="仿宋_GB2312"/>
        </w:rPr>
        <w:t>（一）供应商的法定代表人为外籍人士的，法定代表人的签字和护照；</w:t>
      </w:r>
    </w:p>
    <w:p>
      <w:pPr>
        <w:pStyle w:val="9"/>
        <w:ind w:firstLine="480"/>
        <w:jc w:val="left"/>
      </w:pPr>
      <w:r>
        <w:rPr>
          <w:rFonts w:ascii="仿宋_GB2312" w:hAnsi="仿宋_GB2312" w:eastAsia="仿宋_GB2312" w:cs="仿宋_GB2312"/>
        </w:rPr>
        <w:t>（二）对于如生产厂家授权书、原厂技术证明资料及一些行业标准、国家标准、国际标准或者行业认证等需要以非中文表述且不宜翻译为中文的。</w:t>
      </w:r>
    </w:p>
    <w:p>
      <w:pPr>
        <w:pStyle w:val="9"/>
        <w:ind w:firstLine="480"/>
        <w:jc w:val="left"/>
      </w:pPr>
      <w:r>
        <w:rPr>
          <w:rFonts w:ascii="仿宋_GB2312" w:hAnsi="仿宋_GB2312" w:eastAsia="仿宋_GB2312" w:cs="仿宋_GB2312"/>
        </w:rPr>
        <w:t>二、翻译的中文资料与外文资料如果出现差异和矛盾，以中文为准。涉嫌提供虚假材料的按照相关法律法规处理。</w:t>
      </w:r>
    </w:p>
    <w:p>
      <w:pPr>
        <w:pStyle w:val="9"/>
        <w:ind w:firstLine="480"/>
        <w:jc w:val="left"/>
      </w:pPr>
      <w:r>
        <w:rPr>
          <w:rFonts w:ascii="仿宋_GB2312" w:hAnsi="仿宋_GB2312" w:eastAsia="仿宋_GB2312" w:cs="仿宋_GB2312"/>
        </w:rPr>
        <w:t>三、如因未翻译而造成对供应商的不利后果，由供应商承担。</w:t>
      </w:r>
    </w:p>
    <w:p>
      <w:pPr>
        <w:pStyle w:val="9"/>
        <w:jc w:val="left"/>
        <w:outlineLvl w:val="3"/>
      </w:pPr>
      <w:r>
        <w:rPr>
          <w:rFonts w:ascii="仿宋_GB2312" w:hAnsi="仿宋_GB2312" w:eastAsia="仿宋_GB2312" w:cs="仿宋_GB2312"/>
          <w:b/>
          <w:sz w:val="24"/>
        </w:rPr>
        <w:t>2.</w:t>
      </w:r>
      <w:r>
        <w:rPr>
          <w:rFonts w:hint="eastAsia" w:ascii="仿宋_GB2312" w:hAnsi="仿宋_GB2312" w:eastAsia="仿宋_GB2312" w:cs="仿宋_GB2312"/>
          <w:b/>
          <w:sz w:val="24"/>
          <w:lang w:val="en-US" w:eastAsia="zh-CN"/>
        </w:rPr>
        <w:t>2</w:t>
      </w:r>
      <w:r>
        <w:rPr>
          <w:rFonts w:ascii="仿宋_GB2312" w:hAnsi="仿宋_GB2312" w:eastAsia="仿宋_GB2312" w:cs="仿宋_GB2312"/>
          <w:b/>
          <w:sz w:val="24"/>
        </w:rPr>
        <w:t>.2.计量单位★</w:t>
      </w:r>
    </w:p>
    <w:p>
      <w:pPr>
        <w:pStyle w:val="9"/>
        <w:ind w:firstLine="480"/>
        <w:jc w:val="left"/>
      </w:pPr>
      <w:r>
        <w:rPr>
          <w:rFonts w:ascii="仿宋_GB2312" w:hAnsi="仿宋_GB2312" w:eastAsia="仿宋_GB2312" w:cs="仿宋_GB2312"/>
        </w:rPr>
        <w:t>除谈判文件中另有规定外，本项目均采用国家法定的计量单位。</w:t>
      </w:r>
    </w:p>
    <w:p>
      <w:pPr>
        <w:pStyle w:val="9"/>
        <w:jc w:val="left"/>
        <w:outlineLvl w:val="3"/>
      </w:pPr>
      <w:r>
        <w:rPr>
          <w:rFonts w:ascii="仿宋_GB2312" w:hAnsi="仿宋_GB2312" w:eastAsia="仿宋_GB2312" w:cs="仿宋_GB2312"/>
          <w:b/>
          <w:sz w:val="24"/>
        </w:rPr>
        <w:t>2.</w:t>
      </w:r>
      <w:r>
        <w:rPr>
          <w:rFonts w:hint="eastAsia" w:ascii="仿宋_GB2312" w:hAnsi="仿宋_GB2312" w:eastAsia="仿宋_GB2312" w:cs="仿宋_GB2312"/>
          <w:b/>
          <w:sz w:val="24"/>
          <w:lang w:val="en-US" w:eastAsia="zh-CN"/>
        </w:rPr>
        <w:t>2</w:t>
      </w:r>
      <w:r>
        <w:rPr>
          <w:rFonts w:ascii="仿宋_GB2312" w:hAnsi="仿宋_GB2312" w:eastAsia="仿宋_GB2312" w:cs="仿宋_GB2312"/>
          <w:b/>
          <w:sz w:val="24"/>
        </w:rPr>
        <w:t>.3.响应货币★</w:t>
      </w:r>
    </w:p>
    <w:p>
      <w:pPr>
        <w:pStyle w:val="9"/>
        <w:ind w:firstLine="480"/>
        <w:jc w:val="left"/>
      </w:pPr>
      <w:r>
        <w:rPr>
          <w:rFonts w:ascii="仿宋_GB2312" w:hAnsi="仿宋_GB2312" w:eastAsia="仿宋_GB2312" w:cs="仿宋_GB2312"/>
        </w:rPr>
        <w:t>本项目均以人民币报价。</w:t>
      </w:r>
    </w:p>
    <w:p>
      <w:pPr>
        <w:pStyle w:val="9"/>
        <w:jc w:val="left"/>
        <w:outlineLvl w:val="3"/>
      </w:pPr>
      <w:r>
        <w:rPr>
          <w:rFonts w:ascii="仿宋_GB2312" w:hAnsi="仿宋_GB2312" w:eastAsia="仿宋_GB2312" w:cs="仿宋_GB2312"/>
          <w:b/>
          <w:sz w:val="24"/>
        </w:rPr>
        <w:t>2.</w:t>
      </w:r>
      <w:r>
        <w:rPr>
          <w:rFonts w:hint="eastAsia" w:ascii="仿宋_GB2312" w:hAnsi="仿宋_GB2312" w:eastAsia="仿宋_GB2312" w:cs="仿宋_GB2312"/>
          <w:b/>
          <w:sz w:val="24"/>
          <w:lang w:val="en-US" w:eastAsia="zh-CN"/>
        </w:rPr>
        <w:t>2</w:t>
      </w:r>
      <w:r>
        <w:rPr>
          <w:rFonts w:ascii="仿宋_GB2312" w:hAnsi="仿宋_GB2312" w:eastAsia="仿宋_GB2312" w:cs="仿宋_GB2312"/>
          <w:b/>
          <w:sz w:val="24"/>
        </w:rPr>
        <w:t>.4.知识产权★</w:t>
      </w:r>
    </w:p>
    <w:p>
      <w:pPr>
        <w:pStyle w:val="9"/>
        <w:ind w:firstLine="480"/>
        <w:jc w:val="left"/>
      </w:pPr>
      <w:r>
        <w:rPr>
          <w:rFonts w:ascii="仿宋_GB2312" w:hAnsi="仿宋_GB2312" w:eastAsia="仿宋_GB2312" w:cs="仿宋_GB2312"/>
        </w:rPr>
        <w:t>一、供应商应保证在本项目中使用的任何技术、产品和服务（包括部分使用），不会产生因第三方提出侵犯其专利权、商标权或其它知识产权而引起的法律和经济纠纷，如存在前述情形，由供应商承担所有相关责任，并且赔偿由此给采购人带来的损失</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采购人有权终止合同</w:t>
      </w:r>
      <w:r>
        <w:rPr>
          <w:rFonts w:ascii="仿宋_GB2312" w:hAnsi="仿宋_GB2312" w:eastAsia="仿宋_GB2312" w:cs="仿宋_GB2312"/>
        </w:rPr>
        <w:t>。采购人享有本项目实施过程中产生的知识成果及知识产权。</w:t>
      </w:r>
    </w:p>
    <w:p>
      <w:pPr>
        <w:pStyle w:val="9"/>
        <w:ind w:firstLine="480"/>
        <w:jc w:val="left"/>
      </w:pPr>
      <w:r>
        <w:rPr>
          <w:rFonts w:ascii="仿宋_GB2312" w:hAnsi="仿宋_GB2312" w:eastAsia="仿宋_GB2312" w:cs="仿宋_GB2312"/>
        </w:rPr>
        <w:t>二、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pStyle w:val="9"/>
        <w:ind w:firstLine="480"/>
        <w:jc w:val="left"/>
      </w:pPr>
      <w:r>
        <w:rPr>
          <w:rFonts w:ascii="仿宋_GB2312" w:hAnsi="仿宋_GB2312" w:eastAsia="仿宋_GB2312" w:cs="仿宋_GB2312"/>
        </w:rPr>
        <w:t>三、如使用供应商所不拥有的知识产权，则在报价中必须包括合法使用该知识产权的相关费用。</w:t>
      </w:r>
    </w:p>
    <w:p>
      <w:pPr>
        <w:pStyle w:val="9"/>
        <w:jc w:val="left"/>
        <w:outlineLvl w:val="3"/>
      </w:pPr>
      <w:r>
        <w:rPr>
          <w:rFonts w:ascii="仿宋_GB2312" w:hAnsi="仿宋_GB2312" w:eastAsia="仿宋_GB2312" w:cs="仿宋_GB2312"/>
          <w:b/>
          <w:sz w:val="24"/>
        </w:rPr>
        <w:t>2.</w:t>
      </w:r>
      <w:r>
        <w:rPr>
          <w:rFonts w:hint="eastAsia" w:ascii="仿宋_GB2312" w:hAnsi="仿宋_GB2312" w:eastAsia="仿宋_GB2312" w:cs="仿宋_GB2312"/>
          <w:b/>
          <w:sz w:val="24"/>
          <w:lang w:val="en-US" w:eastAsia="zh-CN"/>
        </w:rPr>
        <w:t>2</w:t>
      </w:r>
      <w:r>
        <w:rPr>
          <w:rFonts w:ascii="仿宋_GB2312" w:hAnsi="仿宋_GB2312" w:eastAsia="仿宋_GB2312" w:cs="仿宋_GB2312"/>
          <w:b/>
          <w:sz w:val="24"/>
        </w:rPr>
        <w:t>.5.响应报价★</w:t>
      </w:r>
    </w:p>
    <w:p>
      <w:pPr>
        <w:pStyle w:val="9"/>
        <w:ind w:firstLine="480"/>
        <w:jc w:val="left"/>
      </w:pPr>
      <w:r>
        <w:rPr>
          <w:rFonts w:ascii="仿宋_GB2312" w:hAnsi="仿宋_GB2312" w:eastAsia="仿宋_GB2312" w:cs="仿宋_GB2312"/>
        </w:rPr>
        <w:t>供应商的报价是其响应本项目要求的全部工作内容的价格体现或者结算标准，包括供应商完成本项目所需的一切费用。供应商对采购内容报价要求中的每一项报价内容只允许有一个报价，任何有选择或可调整的报价将不予接受。</w:t>
      </w:r>
    </w:p>
    <w:p>
      <w:pPr>
        <w:pStyle w:val="9"/>
        <w:ind w:firstLine="480"/>
        <w:jc w:val="left"/>
      </w:pPr>
      <w:r>
        <w:rPr>
          <w:rFonts w:hint="eastAsia" w:ascii="仿宋_GB2312" w:hAnsi="仿宋_GB2312" w:eastAsia="仿宋_GB2312" w:cs="仿宋_GB2312"/>
          <w:lang w:val="en-US" w:eastAsia="zh-CN"/>
        </w:rPr>
        <w:t>其</w:t>
      </w:r>
      <w:r>
        <w:rPr>
          <w:rFonts w:ascii="仿宋_GB2312" w:hAnsi="仿宋_GB2312" w:eastAsia="仿宋_GB2312" w:cs="仿宋_GB2312"/>
        </w:rPr>
        <w:t>他依法不得公开的信息除外。</w:t>
      </w:r>
    </w:p>
    <w:p>
      <w:pPr>
        <w:pStyle w:val="9"/>
        <w:jc w:val="left"/>
        <w:outlineLvl w:val="3"/>
      </w:pPr>
      <w:r>
        <w:rPr>
          <w:rFonts w:ascii="仿宋_GB2312" w:hAnsi="仿宋_GB2312" w:eastAsia="仿宋_GB2312" w:cs="仿宋_GB2312"/>
          <w:b/>
          <w:sz w:val="24"/>
        </w:rPr>
        <w:t>2.</w:t>
      </w:r>
      <w:r>
        <w:rPr>
          <w:rFonts w:hint="eastAsia" w:ascii="仿宋_GB2312" w:hAnsi="仿宋_GB2312" w:eastAsia="仿宋_GB2312" w:cs="仿宋_GB2312"/>
          <w:b/>
          <w:sz w:val="24"/>
          <w:lang w:val="en-US" w:eastAsia="zh-CN"/>
        </w:rPr>
        <w:t>2</w:t>
      </w:r>
      <w:r>
        <w:rPr>
          <w:rFonts w:ascii="仿宋_GB2312" w:hAnsi="仿宋_GB2312" w:eastAsia="仿宋_GB2312" w:cs="仿宋_GB2312"/>
          <w:b/>
          <w:sz w:val="24"/>
        </w:rPr>
        <w:t>.</w:t>
      </w:r>
      <w:r>
        <w:rPr>
          <w:rFonts w:hint="eastAsia" w:ascii="仿宋_GB2312" w:hAnsi="仿宋_GB2312" w:eastAsia="仿宋_GB2312" w:cs="仿宋_GB2312"/>
          <w:b/>
          <w:sz w:val="24"/>
          <w:lang w:val="en-US" w:eastAsia="zh-CN"/>
        </w:rPr>
        <w:t>6</w:t>
      </w:r>
      <w:r>
        <w:rPr>
          <w:rFonts w:ascii="仿宋_GB2312" w:hAnsi="仿宋_GB2312" w:eastAsia="仿宋_GB2312" w:cs="仿宋_GB2312"/>
          <w:b/>
          <w:sz w:val="24"/>
        </w:rPr>
        <w:t>.合同分包</w:t>
      </w:r>
    </w:p>
    <w:p>
      <w:pPr>
        <w:pStyle w:val="9"/>
        <w:jc w:val="left"/>
      </w:pPr>
      <w:r>
        <w:rPr>
          <w:rFonts w:ascii="仿宋_GB2312" w:hAnsi="仿宋_GB2312" w:eastAsia="仿宋_GB2312" w:cs="仿宋_GB2312"/>
        </w:rPr>
        <w:t>本项目不允许合同分包。</w:t>
      </w:r>
    </w:p>
    <w:p>
      <w:pPr>
        <w:pStyle w:val="9"/>
        <w:jc w:val="left"/>
        <w:outlineLvl w:val="3"/>
      </w:pPr>
      <w:r>
        <w:rPr>
          <w:rFonts w:ascii="仿宋_GB2312" w:hAnsi="仿宋_GB2312" w:eastAsia="仿宋_GB2312" w:cs="仿宋_GB2312"/>
          <w:b/>
          <w:sz w:val="24"/>
        </w:rPr>
        <w:t>2.</w:t>
      </w:r>
      <w:r>
        <w:rPr>
          <w:rFonts w:hint="eastAsia" w:ascii="仿宋_GB2312" w:hAnsi="仿宋_GB2312" w:eastAsia="仿宋_GB2312" w:cs="仿宋_GB2312"/>
          <w:b/>
          <w:sz w:val="24"/>
          <w:lang w:val="en-US" w:eastAsia="zh-CN"/>
        </w:rPr>
        <w:t>2</w:t>
      </w:r>
      <w:r>
        <w:rPr>
          <w:rFonts w:ascii="仿宋_GB2312" w:hAnsi="仿宋_GB2312" w:eastAsia="仿宋_GB2312" w:cs="仿宋_GB2312"/>
          <w:b/>
          <w:sz w:val="24"/>
        </w:rPr>
        <w:t>.</w:t>
      </w:r>
      <w:r>
        <w:rPr>
          <w:rFonts w:hint="eastAsia" w:ascii="仿宋_GB2312" w:hAnsi="仿宋_GB2312" w:eastAsia="仿宋_GB2312" w:cs="仿宋_GB2312"/>
          <w:b/>
          <w:sz w:val="24"/>
          <w:lang w:val="en-US" w:eastAsia="zh-CN"/>
        </w:rPr>
        <w:t>7</w:t>
      </w:r>
    </w:p>
    <w:p>
      <w:pPr>
        <w:pStyle w:val="9"/>
        <w:ind w:firstLine="480"/>
        <w:jc w:val="left"/>
      </w:pPr>
      <w:r>
        <w:rPr>
          <w:rFonts w:ascii="仿宋_GB2312" w:hAnsi="仿宋_GB2312" w:eastAsia="仿宋_GB2312" w:cs="仿宋_GB2312"/>
        </w:rPr>
        <w:t>一、严禁成交供应商将本项目合同转包。</w:t>
      </w:r>
    </w:p>
    <w:p>
      <w:pPr>
        <w:pStyle w:val="9"/>
        <w:ind w:firstLine="480"/>
        <w:jc w:val="left"/>
        <w:rPr>
          <w:rFonts w:hint="default" w:eastAsia="仿宋_GB2312"/>
          <w:lang w:val="en-US" w:eastAsia="zh-CN"/>
        </w:rPr>
      </w:pPr>
      <w:r>
        <w:rPr>
          <w:rFonts w:ascii="仿宋_GB2312" w:hAnsi="仿宋_GB2312" w:eastAsia="仿宋_GB2312" w:cs="仿宋_GB2312"/>
        </w:rPr>
        <w:t>二、成交供应商将合同转包的，将依法追究法律责任</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采购人有权终止合同。</w:t>
      </w:r>
    </w:p>
    <w:p>
      <w:pPr>
        <w:pStyle w:val="9"/>
        <w:jc w:val="left"/>
        <w:outlineLvl w:val="3"/>
      </w:pPr>
      <w:r>
        <w:rPr>
          <w:rFonts w:ascii="仿宋_GB2312" w:hAnsi="仿宋_GB2312" w:eastAsia="仿宋_GB2312" w:cs="仿宋_GB2312"/>
          <w:b/>
          <w:sz w:val="24"/>
        </w:rPr>
        <w:t>2.</w:t>
      </w:r>
      <w:r>
        <w:rPr>
          <w:rFonts w:hint="eastAsia" w:ascii="仿宋_GB2312" w:hAnsi="仿宋_GB2312" w:eastAsia="仿宋_GB2312" w:cs="仿宋_GB2312"/>
          <w:b/>
          <w:sz w:val="24"/>
          <w:lang w:val="en-US" w:eastAsia="zh-CN"/>
        </w:rPr>
        <w:t>2</w:t>
      </w:r>
      <w:r>
        <w:rPr>
          <w:rFonts w:ascii="仿宋_GB2312" w:hAnsi="仿宋_GB2312" w:eastAsia="仿宋_GB2312" w:cs="仿宋_GB2312"/>
          <w:b/>
          <w:sz w:val="24"/>
        </w:rPr>
        <w:t>.</w:t>
      </w:r>
      <w:r>
        <w:rPr>
          <w:rFonts w:hint="eastAsia" w:ascii="仿宋_GB2312" w:hAnsi="仿宋_GB2312" w:eastAsia="仿宋_GB2312" w:cs="仿宋_GB2312"/>
          <w:b/>
          <w:sz w:val="24"/>
          <w:lang w:val="en-US" w:eastAsia="zh-CN"/>
        </w:rPr>
        <w:t>8</w:t>
      </w:r>
      <w:r>
        <w:rPr>
          <w:rFonts w:ascii="仿宋_GB2312" w:hAnsi="仿宋_GB2312" w:eastAsia="仿宋_GB2312" w:cs="仿宋_GB2312"/>
          <w:b/>
          <w:sz w:val="24"/>
        </w:rPr>
        <w:t>.供应商不得具有的情形★</w:t>
      </w:r>
    </w:p>
    <w:p>
      <w:pPr>
        <w:pStyle w:val="9"/>
        <w:ind w:firstLine="480"/>
        <w:jc w:val="left"/>
      </w:pPr>
      <w:r>
        <w:rPr>
          <w:rFonts w:ascii="仿宋_GB2312" w:hAnsi="仿宋_GB2312" w:eastAsia="仿宋_GB2312" w:cs="仿宋_GB2312"/>
        </w:rPr>
        <w:t>供应商参加谈判不得有下列情形：</w:t>
      </w:r>
    </w:p>
    <w:p>
      <w:pPr>
        <w:pStyle w:val="9"/>
        <w:ind w:firstLine="480"/>
        <w:jc w:val="left"/>
      </w:pPr>
      <w:r>
        <w:rPr>
          <w:rFonts w:ascii="仿宋_GB2312" w:hAnsi="仿宋_GB2312" w:eastAsia="仿宋_GB2312" w:cs="仿宋_GB2312"/>
        </w:rPr>
        <w:t>一、有下列情形之一的，视为供应商串通响应：</w:t>
      </w:r>
    </w:p>
    <w:p>
      <w:pPr>
        <w:pStyle w:val="9"/>
        <w:ind w:firstLine="480"/>
        <w:jc w:val="left"/>
      </w:pPr>
      <w:r>
        <w:rPr>
          <w:rFonts w:ascii="仿宋_GB2312" w:hAnsi="仿宋_GB2312" w:eastAsia="仿宋_GB2312" w:cs="仿宋_GB2312"/>
        </w:rPr>
        <w:t>（一）不同供应商的响应文件异常一致；</w:t>
      </w:r>
    </w:p>
    <w:p>
      <w:pPr>
        <w:pStyle w:val="9"/>
        <w:ind w:firstLine="480"/>
        <w:jc w:val="left"/>
      </w:pPr>
      <w:r>
        <w:rPr>
          <w:rFonts w:ascii="仿宋_GB2312" w:hAnsi="仿宋_GB2312" w:eastAsia="仿宋_GB2312" w:cs="仿宋_GB2312"/>
        </w:rPr>
        <w:t>（二）不同供应商的响应报价呈规律性差异；</w:t>
      </w:r>
    </w:p>
    <w:p>
      <w:pPr>
        <w:pStyle w:val="9"/>
        <w:ind w:firstLine="480"/>
        <w:jc w:val="left"/>
      </w:pPr>
      <w:r>
        <w:rPr>
          <w:rFonts w:ascii="仿宋_GB2312" w:hAnsi="仿宋_GB2312" w:eastAsia="仿宋_GB2312" w:cs="仿宋_GB2312"/>
        </w:rPr>
        <w:t>（三）不同供应商的响应文件相互混装；</w:t>
      </w:r>
    </w:p>
    <w:p>
      <w:pPr>
        <w:pStyle w:val="9"/>
        <w:ind w:firstLine="480"/>
        <w:jc w:val="left"/>
      </w:pPr>
      <w:r>
        <w:rPr>
          <w:rFonts w:ascii="仿宋_GB2312" w:hAnsi="仿宋_GB2312" w:eastAsia="仿宋_GB2312" w:cs="仿宋_GB2312"/>
        </w:rPr>
        <w:t>（</w:t>
      </w:r>
      <w:r>
        <w:rPr>
          <w:rFonts w:hint="eastAsia" w:ascii="仿宋_GB2312" w:hAnsi="仿宋_GB2312" w:eastAsia="仿宋_GB2312" w:cs="仿宋_GB2312"/>
          <w:lang w:val="en-US" w:eastAsia="zh-CN"/>
        </w:rPr>
        <w:t>四</w:t>
      </w:r>
      <w:r>
        <w:rPr>
          <w:rFonts w:ascii="仿宋_GB2312" w:hAnsi="仿宋_GB2312" w:eastAsia="仿宋_GB2312" w:cs="仿宋_GB2312"/>
        </w:rPr>
        <w:t>）法律法规规章制度规定的其他情形。</w:t>
      </w:r>
    </w:p>
    <w:p>
      <w:pPr>
        <w:pStyle w:val="9"/>
        <w:ind w:firstLine="480"/>
        <w:jc w:val="left"/>
      </w:pPr>
      <w:r>
        <w:rPr>
          <w:rFonts w:hint="eastAsia" w:ascii="仿宋_GB2312" w:hAnsi="仿宋_GB2312" w:eastAsia="仿宋_GB2312" w:cs="仿宋_GB2312"/>
          <w:lang w:val="en-US" w:eastAsia="zh-CN"/>
        </w:rPr>
        <w:t>二</w:t>
      </w:r>
      <w:r>
        <w:rPr>
          <w:rFonts w:ascii="仿宋_GB2312" w:hAnsi="仿宋_GB2312" w:eastAsia="仿宋_GB2312" w:cs="仿宋_GB2312"/>
        </w:rPr>
        <w:t>、提供虚假材料谋取成交；</w:t>
      </w:r>
    </w:p>
    <w:p>
      <w:pPr>
        <w:pStyle w:val="9"/>
        <w:ind w:firstLine="480"/>
        <w:jc w:val="left"/>
      </w:pPr>
      <w:r>
        <w:rPr>
          <w:rFonts w:hint="eastAsia" w:ascii="仿宋_GB2312" w:hAnsi="仿宋_GB2312" w:eastAsia="仿宋_GB2312" w:cs="仿宋_GB2312"/>
          <w:lang w:eastAsia="zh-CN"/>
        </w:rPr>
        <w:t>三</w:t>
      </w:r>
      <w:r>
        <w:rPr>
          <w:rFonts w:ascii="仿宋_GB2312" w:hAnsi="仿宋_GB2312" w:eastAsia="仿宋_GB2312" w:cs="仿宋_GB2312"/>
        </w:rPr>
        <w:t>、采取不正当手段诋毁、排挤其他供应商；</w:t>
      </w:r>
    </w:p>
    <w:p>
      <w:pPr>
        <w:pStyle w:val="9"/>
        <w:ind w:firstLine="480"/>
        <w:jc w:val="left"/>
      </w:pPr>
      <w:r>
        <w:rPr>
          <w:rFonts w:hint="eastAsia" w:ascii="仿宋_GB2312" w:hAnsi="仿宋_GB2312" w:eastAsia="仿宋_GB2312" w:cs="仿宋_GB2312"/>
          <w:lang w:val="en-US" w:eastAsia="zh-CN"/>
        </w:rPr>
        <w:t>四</w:t>
      </w:r>
      <w:r>
        <w:rPr>
          <w:rFonts w:ascii="仿宋_GB2312" w:hAnsi="仿宋_GB2312" w:eastAsia="仿宋_GB2312" w:cs="仿宋_GB2312"/>
        </w:rPr>
        <w:t>、与采购人、其他供应商恶意串通；</w:t>
      </w:r>
    </w:p>
    <w:p>
      <w:pPr>
        <w:pStyle w:val="9"/>
        <w:ind w:firstLine="480"/>
        <w:jc w:val="left"/>
      </w:pPr>
      <w:r>
        <w:rPr>
          <w:rFonts w:hint="eastAsia" w:ascii="仿宋_GB2312" w:hAnsi="仿宋_GB2312" w:eastAsia="仿宋_GB2312" w:cs="仿宋_GB2312"/>
          <w:lang w:val="en-US" w:eastAsia="zh-CN"/>
        </w:rPr>
        <w:t>五</w:t>
      </w:r>
      <w:r>
        <w:rPr>
          <w:rFonts w:ascii="仿宋_GB2312" w:hAnsi="仿宋_GB2312" w:eastAsia="仿宋_GB2312" w:cs="仿宋_GB2312"/>
        </w:rPr>
        <w:t>、向采购人、谈判小组成员行贿或者提供其他不正当利益；</w:t>
      </w:r>
    </w:p>
    <w:p>
      <w:pPr>
        <w:pStyle w:val="9"/>
        <w:ind w:firstLine="480"/>
        <w:jc w:val="left"/>
      </w:pPr>
      <w:r>
        <w:rPr>
          <w:rFonts w:hint="eastAsia" w:ascii="仿宋_GB2312" w:hAnsi="仿宋_GB2312" w:eastAsia="仿宋_GB2312" w:cs="仿宋_GB2312"/>
          <w:lang w:val="en-US" w:eastAsia="zh-CN"/>
        </w:rPr>
        <w:t>六</w:t>
      </w:r>
      <w:r>
        <w:rPr>
          <w:rFonts w:ascii="仿宋_GB2312" w:hAnsi="仿宋_GB2312" w:eastAsia="仿宋_GB2312" w:cs="仿宋_GB2312"/>
        </w:rPr>
        <w:t>、提供假冒伪劣产品；</w:t>
      </w:r>
    </w:p>
    <w:p>
      <w:pPr>
        <w:pStyle w:val="9"/>
        <w:ind w:firstLine="480"/>
        <w:jc w:val="left"/>
      </w:pPr>
      <w:r>
        <w:rPr>
          <w:rFonts w:hint="eastAsia" w:ascii="仿宋_GB2312" w:hAnsi="仿宋_GB2312" w:eastAsia="仿宋_GB2312" w:cs="仿宋_GB2312"/>
          <w:lang w:val="en-US" w:eastAsia="zh-CN"/>
        </w:rPr>
        <w:t>七</w:t>
      </w:r>
      <w:r>
        <w:rPr>
          <w:rFonts w:ascii="仿宋_GB2312" w:hAnsi="仿宋_GB2312" w:eastAsia="仿宋_GB2312" w:cs="仿宋_GB2312"/>
        </w:rPr>
        <w:t>、法律法规规定的其他禁止情形。</w:t>
      </w:r>
    </w:p>
    <w:p>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1"/>
      </w:pPr>
      <w:r>
        <w:rPr>
          <w:rFonts w:ascii="仿宋_GB2312" w:hAnsi="仿宋_GB2312" w:eastAsia="仿宋_GB2312" w:cs="仿宋_GB2312"/>
          <w:b/>
          <w:sz w:val="36"/>
        </w:rPr>
        <w:t>第三章 技术、服务及其他要求</w:t>
      </w:r>
    </w:p>
    <w:p>
      <w:pPr>
        <w:pStyle w:val="9"/>
        <w:ind w:firstLine="480"/>
        <w:jc w:val="left"/>
      </w:pPr>
      <w:r>
        <w:rPr>
          <w:rFonts w:ascii="仿宋_GB2312" w:hAnsi="仿宋_GB2312" w:eastAsia="仿宋_GB2312" w:cs="仿宋_GB2312"/>
        </w:rPr>
        <w:t>（注：本章的技术、服务及其他要求中，带“★”的要求为实质性要求。）</w:t>
      </w:r>
    </w:p>
    <w:p>
      <w:pPr>
        <w:pStyle w:val="9"/>
        <w:jc w:val="left"/>
        <w:outlineLvl w:val="2"/>
      </w:pPr>
      <w:r>
        <w:rPr>
          <w:rFonts w:ascii="仿宋_GB2312" w:hAnsi="仿宋_GB2312" w:eastAsia="仿宋_GB2312" w:cs="仿宋_GB2312"/>
          <w:b/>
          <w:sz w:val="28"/>
        </w:rPr>
        <w:t>3.1.采购内容</w:t>
      </w:r>
    </w:p>
    <w:p>
      <w:pPr>
        <w:pStyle w:val="9"/>
        <w:jc w:val="left"/>
        <w:rPr>
          <w:rFonts w:hint="eastAsia" w:ascii="仿宋_GB2312" w:hAnsi="仿宋_GB2312" w:eastAsia="仿宋_GB2312" w:cs="仿宋_GB2312"/>
          <w:lang w:val="en-US" w:eastAsia="zh-CN"/>
        </w:rPr>
      </w:pPr>
      <w:r>
        <w:rPr>
          <w:rFonts w:ascii="仿宋_GB2312" w:hAnsi="仿宋_GB2312" w:eastAsia="仿宋_GB2312" w:cs="仿宋_GB2312"/>
        </w:rPr>
        <w:t xml:space="preserve">采购包预算金额（元）: </w:t>
      </w:r>
      <w:r>
        <w:rPr>
          <w:rFonts w:hint="eastAsia" w:ascii="仿宋_GB2312" w:hAnsi="仿宋_GB2312" w:eastAsia="仿宋_GB2312" w:cs="仿宋_GB2312"/>
          <w:lang w:val="en-US" w:eastAsia="zh-CN"/>
        </w:rPr>
        <w:t>13000</w:t>
      </w:r>
      <w:r>
        <w:rPr>
          <w:rFonts w:ascii="仿宋_GB2312" w:hAnsi="仿宋_GB2312" w:eastAsia="仿宋_GB2312" w:cs="仿宋_GB2312"/>
        </w:rPr>
        <w:t>.00</w:t>
      </w:r>
      <w:r>
        <w:rPr>
          <w:rFonts w:hint="eastAsia" w:ascii="仿宋_GB2312" w:hAnsi="仿宋_GB2312" w:eastAsia="仿宋_GB2312" w:cs="仿宋_GB2312"/>
          <w:lang w:val="en-US" w:eastAsia="zh-CN"/>
        </w:rPr>
        <w:t>元/年</w:t>
      </w:r>
    </w:p>
    <w:p>
      <w:pPr>
        <w:pStyle w:val="9"/>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采购包最高限价（元）: 13000</w:t>
      </w:r>
      <w:r>
        <w:rPr>
          <w:rFonts w:ascii="仿宋_GB2312" w:hAnsi="仿宋_GB2312" w:eastAsia="仿宋_GB2312" w:cs="仿宋_GB2312"/>
        </w:rPr>
        <w:t>.00</w:t>
      </w:r>
      <w:r>
        <w:rPr>
          <w:rFonts w:hint="eastAsia" w:ascii="仿宋_GB2312" w:hAnsi="仿宋_GB2312" w:eastAsia="仿宋_GB2312" w:cs="仿宋_GB2312"/>
          <w:lang w:val="en-US" w:eastAsia="zh-CN"/>
        </w:rPr>
        <w:t>元/年</w:t>
      </w:r>
    </w:p>
    <w:p>
      <w:pPr>
        <w:pStyle w:val="9"/>
        <w:jc w:val="left"/>
        <w:rPr>
          <w:rFonts w:hint="eastAsia" w:ascii="仿宋_GB2312" w:hAnsi="仿宋_GB2312" w:eastAsia="仿宋_GB2312" w:cs="仿宋_GB2312"/>
          <w:lang w:val="en-US" w:eastAsia="zh-CN"/>
        </w:rPr>
      </w:pPr>
    </w:p>
    <w:p>
      <w:pPr>
        <w:pStyle w:val="9"/>
        <w:jc w:val="left"/>
        <w:outlineLvl w:val="2"/>
      </w:pPr>
      <w:r>
        <w:rPr>
          <w:rFonts w:ascii="仿宋_GB2312" w:hAnsi="仿宋_GB2312" w:eastAsia="仿宋_GB2312" w:cs="仿宋_GB2312"/>
          <w:b/>
          <w:sz w:val="28"/>
        </w:rPr>
        <w:t>3.2.技术要求</w:t>
      </w:r>
    </w:p>
    <w:p>
      <w:pPr>
        <w:pStyle w:val="9"/>
        <w:jc w:val="left"/>
      </w:pPr>
      <w:r>
        <w:rPr>
          <w:rFonts w:ascii="仿宋_GB2312" w:hAnsi="仿宋_GB2312" w:eastAsia="仿宋_GB2312" w:cs="仿宋_GB2312"/>
        </w:rPr>
        <w:t>标的名称：</w:t>
      </w:r>
      <w:r>
        <w:rPr>
          <w:rFonts w:hint="eastAsia" w:ascii="仿宋_GB2312" w:hAnsi="仿宋_GB2312" w:eastAsia="仿宋_GB2312" w:cs="仿宋_GB2312"/>
          <w:lang w:val="en-US" w:eastAsia="zh-CN"/>
        </w:rPr>
        <w:t>婴儿配方奶粉、液态婴儿配方奶配送服务项目</w:t>
      </w:r>
    </w:p>
    <w:tbl>
      <w:tblPr>
        <w:tblStyle w:val="7"/>
        <w:tblW w:w="9026" w:type="dxa"/>
        <w:tblInd w:w="-40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73"/>
        <w:gridCol w:w="759"/>
        <w:gridCol w:w="1491"/>
        <w:gridCol w:w="62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73"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序号</w:t>
            </w:r>
          </w:p>
        </w:tc>
        <w:tc>
          <w:tcPr>
            <w:tcW w:w="759"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符号标识</w:t>
            </w:r>
          </w:p>
        </w:tc>
        <w:tc>
          <w:tcPr>
            <w:tcW w:w="1491"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技术要求名称</w:t>
            </w:r>
          </w:p>
        </w:tc>
        <w:tc>
          <w:tcPr>
            <w:tcW w:w="6203"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技术参数与性能指标</w:t>
            </w:r>
          </w:p>
          <w:p>
            <w:pPr>
              <w:pStyle w:val="9"/>
              <w:jc w:val="both"/>
              <w:rPr>
                <w:rFonts w:hint="eastAsia" w:ascii="华文仿宋" w:hAnsi="华文仿宋" w:eastAsia="华文仿宋" w:cs="华文仿宋"/>
                <w:color w:val="auto"/>
                <w:sz w:val="20"/>
                <w:szCs w:val="2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73"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1</w:t>
            </w:r>
          </w:p>
        </w:tc>
        <w:tc>
          <w:tcPr>
            <w:tcW w:w="759"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w:t>
            </w:r>
          </w:p>
        </w:tc>
        <w:tc>
          <w:tcPr>
            <w:tcW w:w="1491" w:type="dxa"/>
          </w:tcPr>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营养指标要求</w:t>
            </w:r>
          </w:p>
        </w:tc>
        <w:tc>
          <w:tcPr>
            <w:tcW w:w="6203" w:type="dxa"/>
          </w:tcPr>
          <w:p>
            <w:pPr>
              <w:pStyle w:val="9"/>
              <w:numPr>
                <w:ilvl w:val="0"/>
                <w:numId w:val="1"/>
              </w:numPr>
              <w:jc w:val="both"/>
              <w:rPr>
                <w:rFonts w:hint="eastAsia" w:ascii="华文仿宋" w:hAnsi="华文仿宋" w:eastAsia="华文仿宋" w:cs="华文仿宋"/>
                <w:b/>
                <w:color w:val="auto"/>
                <w:sz w:val="20"/>
                <w:szCs w:val="20"/>
                <w:lang w:val="en-US"/>
              </w:rPr>
            </w:pPr>
            <w:r>
              <w:rPr>
                <w:rFonts w:hint="eastAsia" w:ascii="华文仿宋" w:hAnsi="华文仿宋" w:eastAsia="华文仿宋" w:cs="华文仿宋"/>
                <w:b/>
                <w:color w:val="auto"/>
                <w:sz w:val="20"/>
                <w:szCs w:val="20"/>
                <w:lang w:eastAsia="zh-CN"/>
              </w:rPr>
              <w:t>婴儿配方奶粉</w:t>
            </w:r>
            <w:r>
              <w:rPr>
                <w:rFonts w:hint="eastAsia" w:ascii="华文仿宋" w:hAnsi="华文仿宋" w:eastAsia="华文仿宋" w:cs="华文仿宋"/>
                <w:b/>
                <w:color w:val="auto"/>
                <w:sz w:val="20"/>
                <w:szCs w:val="20"/>
                <w:lang w:val="en-US" w:eastAsia="zh-CN"/>
              </w:rPr>
              <w:t>一阶段</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1</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、规格：≥</w:t>
            </w:r>
            <w:r>
              <w:rPr>
                <w:rFonts w:hint="eastAsia" w:ascii="华文仿宋" w:hAnsi="华文仿宋" w:eastAsia="华文仿宋" w:cs="华文仿宋"/>
                <w:color w:val="auto"/>
                <w:sz w:val="20"/>
                <w:szCs w:val="20"/>
                <w:highlight w:val="none"/>
                <w:lang w:val="en-US" w:eastAsia="zh-CN"/>
              </w:rPr>
              <w:t>400g</w:t>
            </w:r>
            <w:r>
              <w:rPr>
                <w:rFonts w:hint="eastAsia" w:ascii="华文仿宋" w:hAnsi="华文仿宋" w:eastAsia="华文仿宋" w:cs="华文仿宋"/>
                <w:color w:val="auto"/>
                <w:sz w:val="20"/>
                <w:szCs w:val="20"/>
                <w:highlight w:val="none"/>
              </w:rPr>
              <w:t>/</w:t>
            </w:r>
            <w:r>
              <w:rPr>
                <w:rFonts w:hint="eastAsia" w:ascii="华文仿宋" w:hAnsi="华文仿宋" w:eastAsia="华文仿宋" w:cs="华文仿宋"/>
                <w:color w:val="auto"/>
                <w:sz w:val="20"/>
                <w:szCs w:val="20"/>
                <w:highlight w:val="none"/>
                <w:lang w:val="en-US" w:eastAsia="zh-CN"/>
              </w:rPr>
              <w:t>罐</w:t>
            </w:r>
            <w:r>
              <w:rPr>
                <w:rFonts w:hint="eastAsia" w:ascii="华文仿宋" w:hAnsi="华文仿宋" w:eastAsia="华文仿宋" w:cs="华文仿宋"/>
                <w:color w:val="auto"/>
                <w:sz w:val="20"/>
                <w:szCs w:val="20"/>
                <w:highlight w:val="none"/>
              </w:rPr>
              <w:t>。</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2</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、以乳类及乳蛋白制品为主要蛋白来源，加入适量的维生素、矿物质和（或） 其他原料，仅用物理方法生产加工制成。适用于正常婴儿食用，其能量和营养成分能满足0-6月龄婴儿正常营养需要的配方食品。</w:t>
            </w:r>
          </w:p>
          <w:p>
            <w:pPr>
              <w:pStyle w:val="9"/>
              <w:numPr>
                <w:ilvl w:val="0"/>
                <w:numId w:val="0"/>
              </w:numPr>
              <w:jc w:val="both"/>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3</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、产品</w:t>
            </w:r>
            <w:r>
              <w:rPr>
                <w:rFonts w:hint="eastAsia" w:ascii="华文仿宋" w:hAnsi="华文仿宋" w:eastAsia="华文仿宋" w:cs="华文仿宋"/>
                <w:color w:val="auto"/>
                <w:sz w:val="20"/>
                <w:szCs w:val="20"/>
                <w:highlight w:val="none"/>
                <w:lang w:eastAsia="zh-CN"/>
              </w:rPr>
              <w:t>保质期至少为</w:t>
            </w:r>
            <w:r>
              <w:rPr>
                <w:rFonts w:hint="eastAsia" w:ascii="华文仿宋" w:hAnsi="华文仿宋" w:eastAsia="华文仿宋" w:cs="华文仿宋"/>
                <w:color w:val="auto"/>
                <w:sz w:val="20"/>
                <w:szCs w:val="20"/>
                <w:highlight w:val="none"/>
                <w:lang w:val="en-US" w:eastAsia="zh-CN"/>
              </w:rPr>
              <w:t>2年及以上</w:t>
            </w:r>
            <w:r>
              <w:rPr>
                <w:rFonts w:hint="eastAsia" w:ascii="华文仿宋" w:hAnsi="华文仿宋" w:eastAsia="华文仿宋" w:cs="华文仿宋"/>
                <w:color w:val="auto"/>
                <w:sz w:val="20"/>
                <w:szCs w:val="20"/>
                <w:highlight w:val="none"/>
              </w:rPr>
              <w:t>。</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★4</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、每100</w:t>
            </w:r>
            <w:r>
              <w:rPr>
                <w:rFonts w:hint="eastAsia" w:ascii="华文仿宋" w:hAnsi="华文仿宋" w:eastAsia="华文仿宋" w:cs="华文仿宋"/>
                <w:color w:val="auto"/>
                <w:sz w:val="20"/>
                <w:szCs w:val="20"/>
                <w:highlight w:val="none"/>
                <w:lang w:val="en-US" w:eastAsia="zh-CN"/>
              </w:rPr>
              <w:t>g</w:t>
            </w:r>
            <w:r>
              <w:rPr>
                <w:rFonts w:hint="eastAsia" w:ascii="华文仿宋" w:hAnsi="华文仿宋" w:eastAsia="华文仿宋" w:cs="华文仿宋"/>
                <w:color w:val="auto"/>
                <w:sz w:val="20"/>
                <w:szCs w:val="20"/>
                <w:highlight w:val="none"/>
              </w:rPr>
              <w:t>所含的能量应</w:t>
            </w:r>
            <w:r>
              <w:rPr>
                <w:rFonts w:hint="eastAsia" w:ascii="华文仿宋" w:hAnsi="华文仿宋" w:eastAsia="华文仿宋" w:cs="华文仿宋"/>
                <w:color w:val="auto"/>
                <w:sz w:val="20"/>
                <w:szCs w:val="20"/>
                <w:highlight w:val="none"/>
                <w:lang w:eastAsia="zh-CN"/>
              </w:rPr>
              <w:t>大于</w:t>
            </w:r>
            <w:r>
              <w:rPr>
                <w:rFonts w:hint="eastAsia" w:ascii="华文仿宋" w:hAnsi="华文仿宋" w:eastAsia="华文仿宋" w:cs="华文仿宋"/>
                <w:color w:val="auto"/>
                <w:sz w:val="20"/>
                <w:szCs w:val="20"/>
                <w:highlight w:val="none"/>
                <w:lang w:val="en-US" w:eastAsia="zh-CN"/>
              </w:rPr>
              <w:t>2050</w:t>
            </w:r>
            <w:r>
              <w:rPr>
                <w:rFonts w:hint="eastAsia" w:ascii="华文仿宋" w:hAnsi="华文仿宋" w:eastAsia="华文仿宋" w:cs="华文仿宋"/>
                <w:color w:val="auto"/>
                <w:sz w:val="20"/>
                <w:szCs w:val="20"/>
                <w:highlight w:val="none"/>
              </w:rPr>
              <w:t>kJ。</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★5</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、每100</w:t>
            </w:r>
            <w:r>
              <w:rPr>
                <w:rFonts w:hint="eastAsia" w:ascii="华文仿宋" w:hAnsi="华文仿宋" w:eastAsia="华文仿宋" w:cs="华文仿宋"/>
                <w:color w:val="auto"/>
                <w:sz w:val="20"/>
                <w:szCs w:val="20"/>
                <w:highlight w:val="none"/>
                <w:lang w:val="en-US" w:eastAsia="zh-CN"/>
              </w:rPr>
              <w:t>g</w:t>
            </w:r>
            <w:r>
              <w:rPr>
                <w:rFonts w:hint="eastAsia" w:ascii="华文仿宋" w:hAnsi="华文仿宋" w:eastAsia="华文仿宋" w:cs="华文仿宋"/>
                <w:color w:val="auto"/>
                <w:sz w:val="20"/>
                <w:szCs w:val="20"/>
                <w:highlight w:val="none"/>
              </w:rPr>
              <w:t>所含蛋白质、脂肪、亚油酸、α-亚麻酸、碳水化合物符合GB10765—2021《食品安全国家标准 婴儿配方食品》标准。</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★6</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、维生素指标：维生素A、维生素D、维生素E、维生素K1、维生素B1、维生素B2、维生素B12、烟酸、维生素C、叶酸、泛酸、生物素符合GB10765—2021《食品安全国家标准 婴儿配方食品》标准。</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★7</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、矿物质指标：钠、铜、镁、铁（乳基）、锌（乳基）、锰、钙、磷（乳基）、碘、氯、硒，钙磷比值符合GB10765—2021《食品安全国家标准 婴儿配方食品》标准。</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★8</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、成分指标：肌醇、牛磺酸、左旋肉碱、二十二碳六烯酸（DHA）、二十碳四烯酸（ARA），DHA与ARA比值符合GB10765—2021《食品安全国家标准 婴儿配方食品》标准。</w:t>
            </w:r>
          </w:p>
          <w:p>
            <w:pPr>
              <w:pStyle w:val="9"/>
              <w:jc w:val="left"/>
              <w:rPr>
                <w:rFonts w:hint="eastAsia" w:ascii="华文仿宋" w:hAnsi="华文仿宋" w:eastAsia="华文仿宋" w:cs="华文仿宋"/>
                <w:b/>
                <w:color w:val="auto"/>
                <w:sz w:val="20"/>
                <w:szCs w:val="20"/>
              </w:rPr>
            </w:pPr>
            <w:r>
              <w:rPr>
                <w:rFonts w:hint="eastAsia" w:ascii="华文仿宋" w:hAnsi="华文仿宋" w:eastAsia="华文仿宋" w:cs="华文仿宋"/>
                <w:color w:val="auto"/>
                <w:sz w:val="20"/>
                <w:szCs w:val="20"/>
                <w:highlight w:val="none"/>
              </w:rPr>
              <w:t>★9</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、微生物限量：菌落总数、大肠菌群符合GB10765—2021《食品安全国家标准 婴儿配方食品》标准。</w:t>
            </w:r>
          </w:p>
          <w:p>
            <w:pPr>
              <w:pStyle w:val="9"/>
              <w:numPr>
                <w:ilvl w:val="0"/>
                <w:numId w:val="2"/>
              </w:numPr>
              <w:jc w:val="both"/>
              <w:rPr>
                <w:rFonts w:hint="eastAsia" w:ascii="华文仿宋" w:hAnsi="华文仿宋" w:eastAsia="华文仿宋" w:cs="华文仿宋"/>
                <w:b/>
                <w:color w:val="auto"/>
                <w:sz w:val="20"/>
                <w:szCs w:val="20"/>
                <w:lang w:eastAsia="zh-CN"/>
              </w:rPr>
            </w:pPr>
            <w:r>
              <w:rPr>
                <w:rFonts w:hint="eastAsia" w:ascii="华文仿宋" w:hAnsi="华文仿宋" w:eastAsia="华文仿宋" w:cs="华文仿宋"/>
                <w:b/>
                <w:color w:val="auto"/>
                <w:sz w:val="20"/>
                <w:szCs w:val="20"/>
                <w:lang w:eastAsia="zh-CN"/>
              </w:rPr>
              <w:t>婴儿液态配方奶</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1</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、规格：≥70ml/瓶。</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2</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、以乳类及乳蛋白制品为主要蛋白来源，加入适量的维生素、矿物质和（或） 其他原料，仅用物理方法生产加工制成。适用于正常婴儿食用，其能量和营养成分能满足0-6月龄婴儿正常营养需要的配方食品。</w:t>
            </w:r>
          </w:p>
          <w:p>
            <w:pPr>
              <w:pStyle w:val="9"/>
              <w:numPr>
                <w:ilvl w:val="0"/>
                <w:numId w:val="0"/>
              </w:numPr>
              <w:jc w:val="both"/>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3</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、产品呈均匀液态，无沉淀、分层，无异物，无异味。</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★4</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、每100mL所含的能量应在250kJ（60kcal）-295kJ（70kcal）。</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★5</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、每100kJ（100kcal）所含蛋白质、脂肪、亚油酸、α-亚麻酸、碳水化合物符合GB10765—2021《食品安全国家标准 婴儿配方食品》标准。</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★6</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、维生素指标：维生素A、维生素D、维生素E、维生素K1、维生素B1、维生素B2、维生素B12、烟酸、维生素C、叶酸、泛酸、生物素符合GB10765—2021《食品安全国家标准 婴儿配方食品》标准。</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★7</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、矿物质指标：钠、铜、镁、铁（乳基）、锌（乳基）、锰、钙、磷（乳基）、碘、氯、硒，钙磷比值符合GB10765—2021《食品安全国家标准 婴儿配方食品》标准。</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★8</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、成分指标：肌醇、牛磺酸、左旋肉碱、二十二碳六烯酸（DHA）、二十碳四烯酸（ARA），DHA与ARA比值符合GB10765—2021《食品安全国家标准 婴儿配方食品》标准。</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★9</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、微生物限量：菌落总数、大肠菌群符合GB10765—2021《食品安全国家标准 婴儿配方食品》标准。</w:t>
            </w:r>
          </w:p>
          <w:p>
            <w:pPr>
              <w:pStyle w:val="9"/>
              <w:numPr>
                <w:ilvl w:val="0"/>
                <w:numId w:val="0"/>
              </w:numPr>
              <w:jc w:val="both"/>
              <w:rPr>
                <w:rFonts w:hint="eastAsia" w:ascii="华文仿宋" w:hAnsi="华文仿宋" w:eastAsia="华文仿宋" w:cs="华文仿宋"/>
                <w:color w:val="auto"/>
                <w:sz w:val="20"/>
                <w:szCs w:val="20"/>
                <w:highlight w:val="none"/>
                <w:lang w:eastAsia="zh-CN"/>
              </w:rPr>
            </w:pPr>
            <w:r>
              <w:rPr>
                <w:rFonts w:hint="eastAsia" w:ascii="华文仿宋" w:hAnsi="华文仿宋" w:eastAsia="华文仿宋" w:cs="华文仿宋"/>
                <w:color w:val="auto"/>
                <w:sz w:val="20"/>
                <w:szCs w:val="20"/>
                <w:highlight w:val="none"/>
              </w:rPr>
              <w:t>▲14</w:t>
            </w:r>
            <w:r>
              <w:rPr>
                <w:rFonts w:hint="eastAsia" w:ascii="华文仿宋" w:hAnsi="华文仿宋" w:eastAsia="华文仿宋" w:cs="华文仿宋"/>
                <w:color w:val="auto"/>
                <w:sz w:val="20"/>
                <w:szCs w:val="20"/>
                <w:highlight w:val="none"/>
                <w:lang w:eastAsia="zh-CN"/>
              </w:rPr>
              <w:t>）</w:t>
            </w:r>
            <w:r>
              <w:rPr>
                <w:rFonts w:hint="eastAsia" w:ascii="华文仿宋" w:hAnsi="华文仿宋" w:eastAsia="华文仿宋" w:cs="华文仿宋"/>
                <w:color w:val="auto"/>
                <w:sz w:val="20"/>
                <w:szCs w:val="20"/>
                <w:highlight w:val="none"/>
              </w:rPr>
              <w:t>、符合液态产品商业无菌要求。（提供第三方检验机构出具的检验报告复印件并加盖投标人公章）</w:t>
            </w:r>
          </w:p>
          <w:p>
            <w:pPr>
              <w:pStyle w:val="9"/>
              <w:jc w:val="left"/>
              <w:rPr>
                <w:rFonts w:hint="eastAsia" w:ascii="华文仿宋" w:hAnsi="华文仿宋" w:eastAsia="华文仿宋" w:cs="华文仿宋"/>
                <w:color w:val="auto"/>
                <w:sz w:val="20"/>
                <w:szCs w:val="20"/>
                <w:lang w:val="en-US" w:eastAsia="zh-CN"/>
              </w:rPr>
            </w:pPr>
            <w:r>
              <w:rPr>
                <w:rFonts w:hint="eastAsia" w:ascii="华文仿宋" w:hAnsi="华文仿宋" w:eastAsia="华文仿宋" w:cs="华文仿宋"/>
                <w:b/>
                <w:color w:val="auto"/>
                <w:sz w:val="20"/>
                <w:szCs w:val="20"/>
              </w:rPr>
              <w:t>3、</w:t>
            </w:r>
            <w:r>
              <w:rPr>
                <w:rFonts w:hint="eastAsia" w:ascii="华文仿宋" w:hAnsi="华文仿宋" w:eastAsia="华文仿宋" w:cs="华文仿宋"/>
                <w:b/>
                <w:color w:val="auto"/>
                <w:sz w:val="20"/>
                <w:szCs w:val="20"/>
                <w:lang w:eastAsia="zh-CN"/>
              </w:rPr>
              <w:t>早产</w:t>
            </w:r>
            <w:r>
              <w:rPr>
                <w:rFonts w:hint="eastAsia" w:ascii="华文仿宋" w:hAnsi="华文仿宋" w:eastAsia="华文仿宋" w:cs="华文仿宋"/>
                <w:b/>
                <w:color w:val="auto"/>
                <w:sz w:val="20"/>
                <w:szCs w:val="20"/>
                <w:lang w:val="en-US" w:eastAsia="zh-CN"/>
              </w:rPr>
              <w:t>/低出生体重婴儿配方奶</w:t>
            </w:r>
          </w:p>
          <w:p>
            <w:pPr>
              <w:pStyle w:val="9"/>
              <w:jc w:val="left"/>
              <w:rPr>
                <w:rFonts w:hint="eastAsia" w:ascii="华文仿宋" w:hAnsi="华文仿宋" w:eastAsia="华文仿宋" w:cs="华文仿宋"/>
                <w:color w:val="auto"/>
                <w:sz w:val="20"/>
                <w:szCs w:val="20"/>
                <w:lang w:val="en-US" w:eastAsia="zh-CN"/>
              </w:rPr>
            </w:pPr>
            <w:r>
              <w:rPr>
                <w:rFonts w:hint="eastAsia" w:ascii="华文仿宋" w:hAnsi="华文仿宋" w:eastAsia="华文仿宋" w:cs="华文仿宋"/>
                <w:color w:val="auto"/>
                <w:sz w:val="20"/>
                <w:szCs w:val="20"/>
                <w:lang w:val="en-US" w:eastAsia="zh-CN"/>
              </w:rPr>
              <w:t>1）、</w:t>
            </w:r>
            <w:r>
              <w:rPr>
                <w:rFonts w:hint="eastAsia" w:ascii="华文仿宋" w:hAnsi="华文仿宋" w:eastAsia="华文仿宋" w:cs="华文仿宋"/>
                <w:color w:val="auto"/>
                <w:sz w:val="20"/>
                <w:szCs w:val="20"/>
                <w:highlight w:val="none"/>
              </w:rPr>
              <w:t>规格：</w:t>
            </w:r>
            <w:r>
              <w:rPr>
                <w:rFonts w:hint="eastAsia" w:ascii="华文仿宋" w:hAnsi="华文仿宋" w:eastAsia="华文仿宋" w:cs="华文仿宋"/>
                <w:color w:val="auto"/>
                <w:sz w:val="20"/>
                <w:szCs w:val="20"/>
                <w:highlight w:val="none"/>
                <w:lang w:val="en-US" w:eastAsia="zh-CN"/>
              </w:rPr>
              <w:t>≥400g</w:t>
            </w:r>
            <w:r>
              <w:rPr>
                <w:rFonts w:hint="eastAsia" w:ascii="华文仿宋" w:hAnsi="华文仿宋" w:eastAsia="华文仿宋" w:cs="华文仿宋"/>
                <w:color w:val="auto"/>
                <w:sz w:val="20"/>
                <w:szCs w:val="20"/>
                <w:highlight w:val="none"/>
              </w:rPr>
              <w:t>/</w:t>
            </w:r>
            <w:r>
              <w:rPr>
                <w:rFonts w:hint="eastAsia" w:ascii="华文仿宋" w:hAnsi="华文仿宋" w:eastAsia="华文仿宋" w:cs="华文仿宋"/>
                <w:color w:val="auto"/>
                <w:sz w:val="20"/>
                <w:szCs w:val="20"/>
                <w:highlight w:val="none"/>
                <w:lang w:val="en-US" w:eastAsia="zh-CN"/>
              </w:rPr>
              <w:t>罐；</w:t>
            </w:r>
            <w:r>
              <w:rPr>
                <w:rFonts w:hint="eastAsia" w:ascii="华文仿宋" w:hAnsi="华文仿宋" w:eastAsia="华文仿宋" w:cs="华文仿宋"/>
                <w:color w:val="auto"/>
                <w:sz w:val="20"/>
                <w:szCs w:val="20"/>
                <w:lang w:val="en-US" w:eastAsia="zh-CN"/>
              </w:rPr>
              <w:t>能量：</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lang w:val="en-US" w:eastAsia="zh-CN"/>
              </w:rPr>
              <w:t>75kcal/100ml。</w:t>
            </w:r>
          </w:p>
          <w:p>
            <w:pPr>
              <w:pStyle w:val="9"/>
              <w:jc w:val="left"/>
              <w:rPr>
                <w:rFonts w:hint="eastAsia" w:ascii="华文仿宋" w:hAnsi="华文仿宋" w:eastAsia="华文仿宋" w:cs="华文仿宋"/>
                <w:color w:val="auto"/>
                <w:sz w:val="20"/>
                <w:szCs w:val="20"/>
                <w:lang w:val="en-US" w:eastAsia="zh-CN"/>
              </w:rPr>
            </w:pPr>
            <w:r>
              <w:rPr>
                <w:rFonts w:hint="eastAsia" w:ascii="华文仿宋" w:hAnsi="华文仿宋" w:eastAsia="华文仿宋" w:cs="华文仿宋"/>
                <w:color w:val="auto"/>
                <w:sz w:val="20"/>
                <w:szCs w:val="20"/>
                <w:lang w:val="en-US" w:eastAsia="zh-CN"/>
              </w:rPr>
              <w:t>2）、蛋白质含量：大于2.6g/100kcal。</w:t>
            </w:r>
          </w:p>
          <w:p>
            <w:pPr>
              <w:pStyle w:val="9"/>
              <w:jc w:val="left"/>
              <w:rPr>
                <w:rFonts w:hint="eastAsia" w:ascii="华文仿宋" w:hAnsi="华文仿宋" w:eastAsia="华文仿宋" w:cs="华文仿宋"/>
                <w:color w:val="auto"/>
                <w:sz w:val="20"/>
                <w:szCs w:val="20"/>
                <w:lang w:val="en-US" w:eastAsia="zh-CN"/>
              </w:rPr>
            </w:pPr>
            <w:r>
              <w:rPr>
                <w:rFonts w:hint="eastAsia" w:ascii="华文仿宋" w:hAnsi="华文仿宋" w:eastAsia="华文仿宋" w:cs="华文仿宋"/>
                <w:color w:val="auto"/>
                <w:sz w:val="20"/>
                <w:szCs w:val="20"/>
                <w:lang w:val="en-US" w:eastAsia="zh-CN"/>
              </w:rPr>
              <w:t>3）、添加中链甘油三酯、亚油酸、a-亚麻酸、DHA、ARA等。</w:t>
            </w:r>
          </w:p>
          <w:p>
            <w:pPr>
              <w:pStyle w:val="9"/>
              <w:jc w:val="left"/>
              <w:rPr>
                <w:rFonts w:hint="eastAsia" w:ascii="华文仿宋" w:hAnsi="华文仿宋" w:eastAsia="华文仿宋" w:cs="华文仿宋"/>
                <w:color w:val="auto"/>
                <w:sz w:val="20"/>
                <w:szCs w:val="20"/>
                <w:lang w:val="en-US" w:eastAsia="zh-CN"/>
              </w:rPr>
            </w:pPr>
            <w:r>
              <w:rPr>
                <w:rFonts w:hint="eastAsia" w:ascii="华文仿宋" w:hAnsi="华文仿宋" w:eastAsia="华文仿宋" w:cs="华文仿宋"/>
                <w:color w:val="auto"/>
                <w:sz w:val="20"/>
                <w:szCs w:val="20"/>
                <w:lang w:val="en-US" w:eastAsia="zh-CN"/>
              </w:rPr>
              <w:t>4）、钙含量大于500mg/100g ,钙磷比例1.:17-2:1。</w:t>
            </w:r>
          </w:p>
          <w:p>
            <w:pPr>
              <w:pStyle w:val="9"/>
              <w:jc w:val="left"/>
              <w:rPr>
                <w:rFonts w:hint="eastAsia" w:ascii="华文仿宋" w:hAnsi="华文仿宋" w:eastAsia="华文仿宋" w:cs="华文仿宋"/>
                <w:color w:val="auto"/>
                <w:sz w:val="20"/>
                <w:szCs w:val="20"/>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73"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2</w:t>
            </w:r>
          </w:p>
        </w:tc>
        <w:tc>
          <w:tcPr>
            <w:tcW w:w="759"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w:t>
            </w:r>
          </w:p>
        </w:tc>
        <w:tc>
          <w:tcPr>
            <w:tcW w:w="1491" w:type="dxa"/>
          </w:tcPr>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技术服务要求</w:t>
            </w:r>
          </w:p>
        </w:tc>
        <w:tc>
          <w:tcPr>
            <w:tcW w:w="6203" w:type="dxa"/>
          </w:tcPr>
          <w:p>
            <w:pPr>
              <w:pStyle w:val="9"/>
              <w:ind w:firstLine="400" w:firstLineChars="20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1</w:t>
            </w:r>
            <w:r>
              <w:rPr>
                <w:rFonts w:hint="eastAsia" w:ascii="华文仿宋" w:hAnsi="华文仿宋" w:eastAsia="华文仿宋" w:cs="华文仿宋"/>
                <w:color w:val="auto"/>
                <w:sz w:val="20"/>
                <w:szCs w:val="20"/>
              </w:rPr>
              <w:t>、提供所投产品符合《食品安全国家标准婴儿配方食品》GB10765-2021要求；</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2</w:t>
            </w:r>
            <w:r>
              <w:rPr>
                <w:rFonts w:hint="eastAsia" w:ascii="华文仿宋" w:hAnsi="华文仿宋" w:eastAsia="华文仿宋" w:cs="华文仿宋"/>
                <w:color w:val="auto"/>
                <w:sz w:val="20"/>
                <w:szCs w:val="20"/>
              </w:rPr>
              <w:t>、婴儿配方乳粉产品配方注册证书。产品名称中有动物性来源的，应当在配方组成中标明使用的生乳、乳粉、乳清（蛋白）粉等乳制品原料的动物性来源。同一乳制品原料有两种以上动物性来源的，应当标明各种动物性来源原料所占比例。</w:t>
            </w:r>
          </w:p>
          <w:p>
            <w:pPr>
              <w:pStyle w:val="9"/>
              <w:numPr>
                <w:ilvl w:val="0"/>
                <w:numId w:val="0"/>
              </w:numPr>
              <w:ind w:firstLine="400" w:firstLineChars="200"/>
              <w:jc w:val="both"/>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3</w:t>
            </w:r>
            <w:r>
              <w:rPr>
                <w:rFonts w:hint="eastAsia" w:ascii="华文仿宋" w:hAnsi="华文仿宋" w:eastAsia="华文仿宋" w:cs="华文仿宋"/>
                <w:color w:val="auto"/>
                <w:sz w:val="20"/>
                <w:szCs w:val="20"/>
              </w:rPr>
              <w:t>、提供所投产品（</w:t>
            </w:r>
            <w:r>
              <w:rPr>
                <w:rFonts w:hint="eastAsia" w:ascii="华文仿宋" w:hAnsi="华文仿宋" w:eastAsia="华文仿宋" w:cs="华文仿宋"/>
                <w:b/>
                <w:bCs/>
                <w:color w:val="auto"/>
                <w:sz w:val="20"/>
                <w:szCs w:val="20"/>
              </w:rPr>
              <w:t>包含</w:t>
            </w:r>
            <w:r>
              <w:rPr>
                <w:rFonts w:hint="eastAsia" w:ascii="华文仿宋" w:hAnsi="华文仿宋" w:eastAsia="华文仿宋" w:cs="华文仿宋"/>
                <w:b/>
                <w:bCs/>
                <w:color w:val="auto"/>
                <w:sz w:val="20"/>
                <w:szCs w:val="20"/>
                <w:lang w:eastAsia="zh-CN"/>
              </w:rPr>
              <w:t>婴儿配方奶粉</w:t>
            </w:r>
            <w:r>
              <w:rPr>
                <w:rFonts w:hint="eastAsia" w:ascii="华文仿宋" w:hAnsi="华文仿宋" w:eastAsia="华文仿宋" w:cs="华文仿宋"/>
                <w:color w:val="auto"/>
                <w:sz w:val="20"/>
                <w:szCs w:val="20"/>
                <w:lang w:eastAsia="zh-CN"/>
              </w:rPr>
              <w:t>、</w:t>
            </w:r>
            <w:r>
              <w:rPr>
                <w:rFonts w:hint="eastAsia" w:ascii="华文仿宋" w:hAnsi="华文仿宋" w:eastAsia="华文仿宋" w:cs="华文仿宋"/>
                <w:b/>
                <w:color w:val="auto"/>
                <w:sz w:val="20"/>
                <w:szCs w:val="20"/>
                <w:lang w:eastAsia="zh-CN"/>
              </w:rPr>
              <w:t>液态婴儿配方奶、早产</w:t>
            </w:r>
            <w:r>
              <w:rPr>
                <w:rFonts w:hint="eastAsia" w:ascii="华文仿宋" w:hAnsi="华文仿宋" w:eastAsia="华文仿宋" w:cs="华文仿宋"/>
                <w:b/>
                <w:color w:val="auto"/>
                <w:sz w:val="20"/>
                <w:szCs w:val="20"/>
                <w:lang w:val="en-US" w:eastAsia="zh-CN"/>
              </w:rPr>
              <w:t>/低出生体重婴儿配方奶</w:t>
            </w:r>
            <w:r>
              <w:rPr>
                <w:rFonts w:hint="eastAsia" w:ascii="华文仿宋" w:hAnsi="华文仿宋" w:eastAsia="华文仿宋" w:cs="华文仿宋"/>
                <w:color w:val="auto"/>
                <w:sz w:val="20"/>
                <w:szCs w:val="20"/>
              </w:rPr>
              <w:t>）生产日期202</w:t>
            </w:r>
            <w:r>
              <w:rPr>
                <w:rFonts w:hint="eastAsia" w:ascii="华文仿宋" w:hAnsi="华文仿宋" w:eastAsia="华文仿宋" w:cs="华文仿宋"/>
                <w:color w:val="auto"/>
                <w:sz w:val="20"/>
                <w:szCs w:val="20"/>
                <w:lang w:val="en-US" w:eastAsia="zh-CN"/>
              </w:rPr>
              <w:t>5</w:t>
            </w:r>
            <w:r>
              <w:rPr>
                <w:rFonts w:hint="eastAsia" w:ascii="华文仿宋" w:hAnsi="华文仿宋" w:eastAsia="华文仿宋" w:cs="华文仿宋"/>
                <w:color w:val="auto"/>
                <w:sz w:val="20"/>
                <w:szCs w:val="20"/>
              </w:rPr>
              <w:t>年1月1日以后，任意一个段位的批次产品自检检测报告扫描件或复印件。检测方法及内容应符合GB 10765-2021或GB 10766-2021或GB 10767-2021及相关国家标准的规定。提供所投产品（</w:t>
            </w:r>
            <w:r>
              <w:rPr>
                <w:rFonts w:hint="eastAsia" w:ascii="华文仿宋" w:hAnsi="华文仿宋" w:eastAsia="华文仿宋" w:cs="华文仿宋"/>
                <w:b/>
                <w:bCs/>
                <w:color w:val="auto"/>
                <w:sz w:val="20"/>
                <w:szCs w:val="20"/>
              </w:rPr>
              <w:t>包括</w:t>
            </w:r>
            <w:r>
              <w:rPr>
                <w:rFonts w:hint="eastAsia" w:ascii="华文仿宋" w:hAnsi="华文仿宋" w:eastAsia="华文仿宋" w:cs="华文仿宋"/>
                <w:b/>
                <w:bCs/>
                <w:color w:val="auto"/>
                <w:sz w:val="20"/>
                <w:szCs w:val="20"/>
                <w:lang w:eastAsia="zh-CN"/>
              </w:rPr>
              <w:t>婴儿配方奶粉</w:t>
            </w:r>
            <w:r>
              <w:rPr>
                <w:rFonts w:hint="eastAsia" w:ascii="华文仿宋" w:hAnsi="华文仿宋" w:eastAsia="华文仿宋" w:cs="华文仿宋"/>
                <w:color w:val="auto"/>
                <w:sz w:val="20"/>
                <w:szCs w:val="20"/>
                <w:lang w:eastAsia="zh-CN"/>
              </w:rPr>
              <w:t>、</w:t>
            </w:r>
            <w:r>
              <w:rPr>
                <w:rFonts w:hint="eastAsia" w:ascii="华文仿宋" w:hAnsi="华文仿宋" w:eastAsia="华文仿宋" w:cs="华文仿宋"/>
                <w:b/>
                <w:color w:val="auto"/>
                <w:sz w:val="20"/>
                <w:szCs w:val="20"/>
                <w:lang w:eastAsia="zh-CN"/>
              </w:rPr>
              <w:t>液态婴儿配方奶、早产</w:t>
            </w:r>
            <w:r>
              <w:rPr>
                <w:rFonts w:hint="eastAsia" w:ascii="华文仿宋" w:hAnsi="华文仿宋" w:eastAsia="华文仿宋" w:cs="华文仿宋"/>
                <w:b/>
                <w:color w:val="auto"/>
                <w:sz w:val="20"/>
                <w:szCs w:val="20"/>
                <w:lang w:val="en-US" w:eastAsia="zh-CN"/>
              </w:rPr>
              <w:t>/低出生体重婴儿配方奶</w:t>
            </w:r>
            <w:r>
              <w:rPr>
                <w:rFonts w:hint="eastAsia" w:ascii="华文仿宋" w:hAnsi="华文仿宋" w:eastAsia="华文仿宋" w:cs="华文仿宋"/>
                <w:color w:val="auto"/>
                <w:sz w:val="20"/>
                <w:szCs w:val="20"/>
              </w:rPr>
              <w:t>）生产日期202</w:t>
            </w:r>
            <w:r>
              <w:rPr>
                <w:rFonts w:hint="eastAsia" w:ascii="华文仿宋" w:hAnsi="华文仿宋" w:eastAsia="华文仿宋" w:cs="华文仿宋"/>
                <w:color w:val="auto"/>
                <w:sz w:val="20"/>
                <w:szCs w:val="20"/>
                <w:lang w:val="en-US" w:eastAsia="zh-CN"/>
              </w:rPr>
              <w:t>5</w:t>
            </w:r>
            <w:r>
              <w:rPr>
                <w:rFonts w:hint="eastAsia" w:ascii="华文仿宋" w:hAnsi="华文仿宋" w:eastAsia="华文仿宋" w:cs="华文仿宋"/>
                <w:color w:val="auto"/>
                <w:sz w:val="20"/>
                <w:szCs w:val="20"/>
              </w:rPr>
              <w:t>年1月1日以后任意一个段位的批次产品由第三方检测机构出具的带CMA标识的产品检验报告扫描件或复印件，检测方法及内容应符合GB 10765-2021或GB 10766-2021或GB 10767-2021及相关国家标准的规定。</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4</w:t>
            </w:r>
            <w:r>
              <w:rPr>
                <w:rFonts w:hint="eastAsia" w:ascii="华文仿宋" w:hAnsi="华文仿宋" w:eastAsia="华文仿宋" w:cs="华文仿宋"/>
                <w:color w:val="auto"/>
                <w:sz w:val="20"/>
                <w:szCs w:val="20"/>
              </w:rPr>
              <w:t>、营养成分列表。营养成分应当按照《食品安全国家标准婴儿配方食品》（GB 10765-2021）和《食品安全国家标准幼儿配方食品》（GB 10767-2021）规定的顺序列出。GB 10765-2021和GB 10767-2021规定之外的，按《食品安全国家标准 食品营养强化剂使用标准》（GB 14880-2012）等规定的顺序列出，并按照能量、蛋白质、脂肪、碳水化合物、维生素、矿物质、可选择性成分等类别分类列出。营养成分的名称、标示单位应与食品安全国家标准中的标示一致。</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5</w:t>
            </w:r>
            <w:r>
              <w:rPr>
                <w:rFonts w:hint="eastAsia" w:ascii="华文仿宋" w:hAnsi="华文仿宋" w:eastAsia="华文仿宋" w:cs="华文仿宋"/>
                <w:color w:val="auto"/>
                <w:sz w:val="20"/>
                <w:szCs w:val="20"/>
              </w:rPr>
              <w:t>、以上标准若有最新版本，以最新版本的实施时间节点自动更新。</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6</w:t>
            </w:r>
            <w:r>
              <w:rPr>
                <w:rFonts w:hint="eastAsia" w:ascii="华文仿宋" w:hAnsi="华文仿宋" w:eastAsia="华文仿宋" w:cs="华文仿宋"/>
                <w:color w:val="auto"/>
                <w:sz w:val="20"/>
                <w:szCs w:val="20"/>
              </w:rPr>
              <w:t>、每(听/盒/罐)乳粉至少配一把量勺，并标明一平量勺乳粉的质量。</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7</w:t>
            </w:r>
            <w:r>
              <w:rPr>
                <w:rFonts w:hint="eastAsia" w:ascii="华文仿宋" w:hAnsi="华文仿宋" w:eastAsia="华文仿宋" w:cs="华文仿宋"/>
                <w:color w:val="auto"/>
                <w:sz w:val="20"/>
                <w:szCs w:val="20"/>
              </w:rPr>
              <w:t>、供应商所投的奶粉应能够通过奶粉食品安全质量管理电子追溯平台追溯到奶粉的相关信息。（提供产品追溯说明文件）</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8</w:t>
            </w:r>
            <w:r>
              <w:rPr>
                <w:rFonts w:hint="eastAsia" w:ascii="华文仿宋" w:hAnsi="华文仿宋" w:eastAsia="华文仿宋" w:cs="华文仿宋"/>
                <w:color w:val="auto"/>
                <w:sz w:val="20"/>
                <w:szCs w:val="20"/>
              </w:rPr>
              <w:t>、</w:t>
            </w:r>
            <w:r>
              <w:rPr>
                <w:rFonts w:hint="eastAsia" w:ascii="华文仿宋" w:hAnsi="华文仿宋" w:eastAsia="华文仿宋" w:cs="华文仿宋"/>
                <w:color w:val="auto"/>
                <w:sz w:val="20"/>
                <w:szCs w:val="20"/>
                <w:lang w:val="en-US" w:eastAsia="zh-CN"/>
              </w:rPr>
              <w:t>提供</w:t>
            </w:r>
            <w:r>
              <w:rPr>
                <w:rFonts w:hint="eastAsia" w:ascii="华文仿宋" w:hAnsi="华文仿宋" w:eastAsia="华文仿宋" w:cs="华文仿宋"/>
                <w:b w:val="0"/>
                <w:bCs w:val="0"/>
                <w:color w:val="auto"/>
                <w:sz w:val="20"/>
                <w:szCs w:val="20"/>
                <w:lang w:eastAsia="zh-CN"/>
              </w:rPr>
              <w:t>婴儿配方奶粉、液态婴儿配方奶、早产</w:t>
            </w:r>
            <w:r>
              <w:rPr>
                <w:rFonts w:hint="eastAsia" w:ascii="华文仿宋" w:hAnsi="华文仿宋" w:eastAsia="华文仿宋" w:cs="华文仿宋"/>
                <w:b w:val="0"/>
                <w:bCs w:val="0"/>
                <w:color w:val="auto"/>
                <w:sz w:val="20"/>
                <w:szCs w:val="20"/>
                <w:lang w:val="en-US" w:eastAsia="zh-CN"/>
              </w:rPr>
              <w:t>/低出生体重婴儿配方奶</w:t>
            </w:r>
            <w:r>
              <w:rPr>
                <w:rFonts w:hint="eastAsia" w:ascii="华文仿宋" w:hAnsi="华文仿宋" w:eastAsia="华文仿宋" w:cs="华文仿宋"/>
                <w:b w:val="0"/>
                <w:bCs w:val="0"/>
                <w:color w:val="auto"/>
                <w:sz w:val="20"/>
                <w:szCs w:val="20"/>
              </w:rPr>
              <w:t>必</w:t>
            </w:r>
            <w:r>
              <w:rPr>
                <w:rFonts w:hint="eastAsia" w:ascii="华文仿宋" w:hAnsi="华文仿宋" w:eastAsia="华文仿宋" w:cs="华文仿宋"/>
                <w:color w:val="auto"/>
                <w:sz w:val="20"/>
                <w:szCs w:val="20"/>
              </w:rPr>
              <w:t>须为</w:t>
            </w:r>
            <w:r>
              <w:rPr>
                <w:rFonts w:hint="eastAsia" w:ascii="华文仿宋" w:hAnsi="华文仿宋" w:eastAsia="华文仿宋" w:cs="华文仿宋"/>
                <w:b/>
                <w:bCs/>
                <w:color w:val="auto"/>
                <w:sz w:val="20"/>
                <w:szCs w:val="20"/>
              </w:rPr>
              <w:t>同一品牌</w:t>
            </w:r>
            <w:r>
              <w:rPr>
                <w:rFonts w:hint="eastAsia" w:ascii="华文仿宋" w:hAnsi="华文仿宋" w:eastAsia="华文仿宋" w:cs="华文仿宋"/>
                <w:color w:val="auto"/>
                <w:sz w:val="20"/>
                <w:szCs w:val="20"/>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73"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3</w:t>
            </w:r>
          </w:p>
        </w:tc>
        <w:tc>
          <w:tcPr>
            <w:tcW w:w="759"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w:t>
            </w:r>
          </w:p>
        </w:tc>
        <w:tc>
          <w:tcPr>
            <w:tcW w:w="1491" w:type="dxa"/>
          </w:tcPr>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其他商务要求</w:t>
            </w:r>
          </w:p>
        </w:tc>
        <w:tc>
          <w:tcPr>
            <w:tcW w:w="6203" w:type="dxa"/>
          </w:tcPr>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1、履约时间（期限）：合同签订之日起算1年，供货期限内，每次根据采购人各</w:t>
            </w:r>
            <w:r>
              <w:rPr>
                <w:rFonts w:hint="eastAsia" w:ascii="华文仿宋" w:hAnsi="华文仿宋" w:eastAsia="华文仿宋" w:cs="华文仿宋"/>
                <w:color w:val="auto"/>
                <w:sz w:val="20"/>
                <w:szCs w:val="20"/>
                <w:lang w:eastAsia="zh-CN"/>
              </w:rPr>
              <w:t>类</w:t>
            </w:r>
            <w:r>
              <w:rPr>
                <w:rFonts w:hint="eastAsia" w:ascii="华文仿宋" w:hAnsi="华文仿宋" w:eastAsia="华文仿宋" w:cs="华文仿宋"/>
                <w:color w:val="auto"/>
                <w:sz w:val="20"/>
                <w:szCs w:val="20"/>
              </w:rPr>
              <w:t>奶粉（</w:t>
            </w:r>
            <w:r>
              <w:rPr>
                <w:rFonts w:hint="eastAsia" w:ascii="华文仿宋" w:hAnsi="华文仿宋" w:eastAsia="华文仿宋" w:cs="华文仿宋"/>
                <w:b/>
                <w:bCs/>
                <w:color w:val="auto"/>
                <w:sz w:val="20"/>
                <w:szCs w:val="20"/>
                <w:lang w:eastAsia="zh-CN"/>
              </w:rPr>
              <w:t>婴儿配方奶粉</w:t>
            </w:r>
            <w:r>
              <w:rPr>
                <w:rFonts w:hint="eastAsia" w:ascii="华文仿宋" w:hAnsi="华文仿宋" w:eastAsia="华文仿宋" w:cs="华文仿宋"/>
                <w:color w:val="auto"/>
                <w:sz w:val="20"/>
                <w:szCs w:val="20"/>
                <w:lang w:eastAsia="zh-CN"/>
              </w:rPr>
              <w:t>、</w:t>
            </w:r>
            <w:r>
              <w:rPr>
                <w:rFonts w:hint="eastAsia" w:ascii="华文仿宋" w:hAnsi="华文仿宋" w:eastAsia="华文仿宋" w:cs="华文仿宋"/>
                <w:b/>
                <w:color w:val="auto"/>
                <w:sz w:val="20"/>
                <w:szCs w:val="20"/>
                <w:lang w:eastAsia="zh-CN"/>
              </w:rPr>
              <w:t>液态婴儿配方奶、早产</w:t>
            </w:r>
            <w:r>
              <w:rPr>
                <w:rFonts w:hint="eastAsia" w:ascii="华文仿宋" w:hAnsi="华文仿宋" w:eastAsia="华文仿宋" w:cs="华文仿宋"/>
                <w:b/>
                <w:color w:val="auto"/>
                <w:sz w:val="20"/>
                <w:szCs w:val="20"/>
                <w:lang w:val="en-US" w:eastAsia="zh-CN"/>
              </w:rPr>
              <w:t>/低出生体重婴儿配方奶</w:t>
            </w:r>
            <w:r>
              <w:rPr>
                <w:rFonts w:hint="eastAsia" w:ascii="华文仿宋" w:hAnsi="华文仿宋" w:eastAsia="华文仿宋" w:cs="华文仿宋"/>
                <w:color w:val="auto"/>
                <w:sz w:val="20"/>
                <w:szCs w:val="20"/>
              </w:rPr>
              <w:t>）实际需求情况据实供货，最终</w:t>
            </w:r>
            <w:r>
              <w:rPr>
                <w:rFonts w:hint="eastAsia" w:ascii="华文仿宋" w:hAnsi="华文仿宋" w:eastAsia="华文仿宋" w:cs="华文仿宋"/>
                <w:color w:val="auto"/>
                <w:sz w:val="20"/>
                <w:szCs w:val="20"/>
                <w:lang w:val="en-US" w:eastAsia="zh-CN"/>
              </w:rPr>
              <w:t>结算价格</w:t>
            </w:r>
            <w:r>
              <w:rPr>
                <w:rFonts w:hint="eastAsia" w:ascii="华文仿宋" w:hAnsi="华文仿宋" w:eastAsia="华文仿宋" w:cs="华文仿宋"/>
                <w:color w:val="auto"/>
                <w:sz w:val="20"/>
                <w:szCs w:val="20"/>
              </w:rPr>
              <w:t>不超过规定的总</w:t>
            </w:r>
            <w:r>
              <w:rPr>
                <w:rFonts w:hint="eastAsia" w:ascii="华文仿宋" w:hAnsi="华文仿宋" w:eastAsia="华文仿宋" w:cs="华文仿宋"/>
                <w:color w:val="auto"/>
                <w:sz w:val="20"/>
                <w:szCs w:val="20"/>
                <w:lang w:val="en-US" w:eastAsia="zh-CN"/>
              </w:rPr>
              <w:t>预算</w:t>
            </w:r>
            <w:r>
              <w:rPr>
                <w:rFonts w:hint="eastAsia" w:ascii="华文仿宋" w:hAnsi="华文仿宋" w:eastAsia="华文仿宋" w:cs="华文仿宋"/>
                <w:color w:val="auto"/>
                <w:sz w:val="20"/>
                <w:szCs w:val="20"/>
              </w:rPr>
              <w:t>。</w:t>
            </w:r>
          </w:p>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2、交货地点：</w:t>
            </w:r>
            <w:r>
              <w:rPr>
                <w:rFonts w:hint="eastAsia" w:ascii="华文仿宋" w:hAnsi="华文仿宋" w:eastAsia="华文仿宋" w:cs="华文仿宋"/>
                <w:color w:val="auto"/>
                <w:sz w:val="20"/>
                <w:szCs w:val="20"/>
                <w:lang w:eastAsia="zh-CN"/>
              </w:rPr>
              <w:t>大邑</w:t>
            </w:r>
            <w:r>
              <w:rPr>
                <w:rFonts w:hint="eastAsia" w:ascii="华文仿宋" w:hAnsi="华文仿宋" w:eastAsia="华文仿宋" w:cs="华文仿宋"/>
                <w:color w:val="auto"/>
                <w:sz w:val="20"/>
                <w:szCs w:val="20"/>
              </w:rPr>
              <w:t>县妇幼保健院。</w:t>
            </w:r>
          </w:p>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3、包装和运输：</w:t>
            </w:r>
          </w:p>
          <w:p>
            <w:pPr>
              <w:pStyle w:val="9"/>
              <w:jc w:val="both"/>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3.1、包装要求</w:t>
            </w:r>
          </w:p>
          <w:p>
            <w:pPr>
              <w:pStyle w:val="9"/>
              <w:ind w:firstLine="480"/>
              <w:jc w:val="both"/>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必须是独立金属罐装，利于运输、储存和溯源（拒绝简易塑料袋装）。</w:t>
            </w:r>
          </w:p>
          <w:p>
            <w:pPr>
              <w:pStyle w:val="9"/>
              <w:ind w:firstLine="480"/>
              <w:jc w:val="both"/>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货物的包装均应有良好的防湿、防潮、防雨、防腐及防变质的措施。凡由于包装不良造成的损失和由此产生的费用均由成交供应商承担；供应商所提供的产品，密封包装不得拆开，若开包检验中发现有诸如数量、型号与合同不符，或密封包装物本身的短少和损坏，如产生更换或补货等情形并导致供货延误，采购人有权根据合同有关条款的规定对因此造成的直接损失向供货商索赔。</w:t>
            </w:r>
          </w:p>
          <w:p>
            <w:pPr>
              <w:pStyle w:val="9"/>
              <w:jc w:val="both"/>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3.2、运输要求</w:t>
            </w:r>
          </w:p>
          <w:p>
            <w:pPr>
              <w:pStyle w:val="9"/>
              <w:ind w:firstLine="480"/>
              <w:jc w:val="both"/>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供应商负责货物运到现场过程中的全部运输费用，包括装卸车、货物现场的搬运。</w:t>
            </w:r>
          </w:p>
          <w:p>
            <w:pPr>
              <w:pStyle w:val="9"/>
              <w:jc w:val="both"/>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3.3、配送要求</w:t>
            </w:r>
          </w:p>
          <w:p>
            <w:pPr>
              <w:pStyle w:val="9"/>
              <w:ind w:firstLine="480"/>
              <w:jc w:val="both"/>
              <w:rPr>
                <w:rFonts w:hint="eastAsia" w:ascii="华文仿宋" w:hAnsi="华文仿宋" w:eastAsia="华文仿宋" w:cs="华文仿宋"/>
                <w:color w:val="auto"/>
                <w:sz w:val="20"/>
                <w:szCs w:val="20"/>
                <w:u w:val="single"/>
              </w:rPr>
            </w:pPr>
            <w:r>
              <w:rPr>
                <w:rFonts w:hint="eastAsia" w:ascii="华文仿宋" w:hAnsi="华文仿宋" w:eastAsia="华文仿宋" w:cs="华文仿宋"/>
                <w:color w:val="auto"/>
                <w:sz w:val="20"/>
                <w:szCs w:val="20"/>
                <w:u w:val="single"/>
              </w:rPr>
              <w:t>本项目成交供应商成交后采购人可根据实际需求选择各种类产品，但总</w:t>
            </w:r>
            <w:r>
              <w:rPr>
                <w:rFonts w:hint="eastAsia" w:ascii="华文仿宋" w:hAnsi="华文仿宋" w:eastAsia="华文仿宋" w:cs="华文仿宋"/>
                <w:color w:val="auto"/>
                <w:sz w:val="20"/>
                <w:szCs w:val="20"/>
                <w:u w:val="single"/>
                <w:lang w:val="en-US" w:eastAsia="zh-CN"/>
              </w:rPr>
              <w:t>预算</w:t>
            </w:r>
            <w:r>
              <w:rPr>
                <w:rFonts w:hint="eastAsia" w:ascii="华文仿宋" w:hAnsi="华文仿宋" w:eastAsia="华文仿宋" w:cs="华文仿宋"/>
                <w:color w:val="auto"/>
                <w:sz w:val="20"/>
                <w:szCs w:val="20"/>
                <w:u w:val="single"/>
              </w:rPr>
              <w:t>不超过各类产品采购</w:t>
            </w:r>
            <w:r>
              <w:rPr>
                <w:rFonts w:hint="eastAsia" w:ascii="华文仿宋" w:hAnsi="华文仿宋" w:eastAsia="华文仿宋" w:cs="华文仿宋"/>
                <w:color w:val="auto"/>
                <w:sz w:val="20"/>
                <w:szCs w:val="20"/>
                <w:u w:val="single"/>
                <w:lang w:val="en-US" w:eastAsia="zh-CN"/>
              </w:rPr>
              <w:t>金额</w:t>
            </w:r>
            <w:r>
              <w:rPr>
                <w:rFonts w:hint="eastAsia" w:ascii="华文仿宋" w:hAnsi="华文仿宋" w:eastAsia="华文仿宋" w:cs="华文仿宋"/>
                <w:color w:val="auto"/>
                <w:sz w:val="20"/>
                <w:szCs w:val="20"/>
                <w:u w:val="single"/>
              </w:rPr>
              <w:t>总和。成交供应商在接到采购人配送要求后，须及时响应，按照采购人配送数量及种类进行配送。</w:t>
            </w:r>
          </w:p>
          <w:p>
            <w:pPr>
              <w:spacing w:line="440" w:lineRule="exact"/>
              <w:rPr>
                <w:rFonts w:hint="default" w:ascii="华文仿宋" w:hAnsi="华文仿宋" w:eastAsia="华文仿宋" w:cs="华文仿宋"/>
                <w:color w:val="auto"/>
                <w:sz w:val="20"/>
                <w:szCs w:val="20"/>
                <w:u w:val="none"/>
                <w:lang w:val="en-US" w:eastAsia="zh-CN"/>
              </w:rPr>
            </w:pPr>
            <w:r>
              <w:rPr>
                <w:rFonts w:hint="eastAsia" w:ascii="华文仿宋" w:hAnsi="华文仿宋" w:eastAsia="华文仿宋" w:cs="华文仿宋"/>
                <w:color w:val="auto"/>
                <w:sz w:val="20"/>
                <w:szCs w:val="20"/>
                <w:u w:val="none"/>
                <w:lang w:val="en-US" w:eastAsia="zh-CN"/>
              </w:rPr>
              <w:t>3.4</w:t>
            </w:r>
            <w:r>
              <w:rPr>
                <w:rFonts w:hint="eastAsia" w:ascii="华文仿宋" w:hAnsi="华文仿宋" w:eastAsia="华文仿宋" w:cs="华文仿宋"/>
                <w:color w:val="auto"/>
                <w:kern w:val="0"/>
                <w:sz w:val="20"/>
                <w:szCs w:val="20"/>
                <w:lang w:val="en-US" w:eastAsia="zh-CN"/>
              </w:rPr>
              <w:t>提供2023年1月1日至今类似业绩证明不少于2个。（提供合同复印件）</w:t>
            </w:r>
          </w:p>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4、产品有效期要求：</w:t>
            </w:r>
            <w:r>
              <w:rPr>
                <w:rFonts w:hint="eastAsia" w:ascii="华文仿宋" w:hAnsi="华文仿宋" w:eastAsia="华文仿宋" w:cs="华文仿宋"/>
                <w:color w:val="auto"/>
                <w:sz w:val="20"/>
                <w:szCs w:val="20"/>
                <w:u w:val="single"/>
              </w:rPr>
              <w:t>合同签订之日起算1年，供货期限内根据采购人各阶段奶粉实际需求情况据实供货。</w:t>
            </w:r>
            <w:r>
              <w:rPr>
                <w:rFonts w:hint="eastAsia" w:ascii="华文仿宋" w:hAnsi="华文仿宋" w:eastAsia="华文仿宋" w:cs="华文仿宋"/>
                <w:color w:val="auto"/>
                <w:sz w:val="20"/>
                <w:szCs w:val="20"/>
              </w:rPr>
              <w:t>（每批次奶粉到货时需保证剩余有效期≥15月）</w:t>
            </w:r>
          </w:p>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5、付款条件</w:t>
            </w:r>
          </w:p>
          <w:p>
            <w:pPr>
              <w:pStyle w:val="9"/>
              <w:ind w:firstLine="400" w:firstLineChars="200"/>
              <w:jc w:val="both"/>
              <w:rPr>
                <w:rFonts w:hint="eastAsia" w:ascii="华文仿宋" w:hAnsi="华文仿宋" w:eastAsia="华文仿宋" w:cs="华文仿宋"/>
                <w:color w:val="auto"/>
                <w:sz w:val="20"/>
                <w:szCs w:val="20"/>
                <w:lang w:eastAsia="zh-CN"/>
              </w:rPr>
            </w:pPr>
            <w:r>
              <w:rPr>
                <w:rFonts w:hint="eastAsia" w:ascii="华文仿宋" w:hAnsi="华文仿宋" w:eastAsia="华文仿宋" w:cs="华文仿宋"/>
                <w:color w:val="auto"/>
                <w:sz w:val="20"/>
                <w:szCs w:val="20"/>
              </w:rPr>
              <w:t>每次付款，成交供应商须向采购人出具当批次结算金额的等额合法有效完整的完税发票及凭证资料后进行支付结算</w:t>
            </w:r>
            <w:r>
              <w:rPr>
                <w:rFonts w:hint="eastAsia" w:ascii="华文仿宋" w:hAnsi="华文仿宋" w:eastAsia="华文仿宋" w:cs="华文仿宋"/>
                <w:color w:val="auto"/>
                <w:sz w:val="20"/>
                <w:szCs w:val="20"/>
                <w:lang w:eastAsia="zh-CN"/>
              </w:rPr>
              <w:t>。</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6、售后服务及后续采购问题：供应商负责处理和承担在乳粉使用过程出现的质量和安全问题。</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7</w:t>
            </w:r>
            <w:r>
              <w:rPr>
                <w:rFonts w:hint="eastAsia" w:ascii="华文仿宋" w:hAnsi="华文仿宋" w:eastAsia="华文仿宋" w:cs="华文仿宋"/>
                <w:color w:val="auto"/>
                <w:sz w:val="20"/>
                <w:szCs w:val="20"/>
              </w:rPr>
              <w:t>、质量要求：响应文件及供应商承诺的质量、技术和其他要求，符合国家相关的质量标准和出厂标准。</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8</w:t>
            </w:r>
            <w:r>
              <w:rPr>
                <w:rFonts w:hint="eastAsia" w:ascii="华文仿宋" w:hAnsi="华文仿宋" w:eastAsia="华文仿宋" w:cs="华文仿宋"/>
                <w:color w:val="auto"/>
                <w:sz w:val="20"/>
                <w:szCs w:val="20"/>
              </w:rPr>
              <w:t>、生产日期：交货时产品剩余有效期至少15个月，否则采购人有权要求供应商进行更换。</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9</w:t>
            </w:r>
            <w:r>
              <w:rPr>
                <w:rFonts w:hint="eastAsia" w:ascii="华文仿宋" w:hAnsi="华文仿宋" w:eastAsia="华文仿宋" w:cs="华文仿宋"/>
                <w:color w:val="auto"/>
                <w:sz w:val="20"/>
                <w:szCs w:val="20"/>
              </w:rPr>
              <w:t>、若因特殊情况导致需求量增加，使合同期限内供货量不能继续维持婴幼儿的正常喂养，采购人有权在不改变合同其他条款的前提下与成交供应商协商签订不超过原合同采购金额的百分之十的补充合同。</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1</w:t>
            </w:r>
            <w:r>
              <w:rPr>
                <w:rFonts w:hint="eastAsia" w:ascii="华文仿宋" w:hAnsi="华文仿宋" w:eastAsia="华文仿宋" w:cs="华文仿宋"/>
                <w:color w:val="auto"/>
                <w:sz w:val="20"/>
                <w:szCs w:val="20"/>
                <w:lang w:val="en-US" w:eastAsia="zh-CN"/>
              </w:rPr>
              <w:t>0</w:t>
            </w:r>
            <w:r>
              <w:rPr>
                <w:rFonts w:hint="eastAsia" w:ascii="华文仿宋" w:hAnsi="华文仿宋" w:eastAsia="华文仿宋" w:cs="华文仿宋"/>
                <w:color w:val="auto"/>
                <w:sz w:val="20"/>
                <w:szCs w:val="20"/>
              </w:rPr>
              <w:t>、报价要求：本项目按照要求报总价及单价，超过最高限价及最高单价限价的报价作无效报价响应。</w:t>
            </w:r>
          </w:p>
          <w:p>
            <w:pPr>
              <w:pStyle w:val="9"/>
              <w:ind w:firstLine="480"/>
              <w:jc w:val="both"/>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1</w:t>
            </w:r>
            <w:r>
              <w:rPr>
                <w:rFonts w:hint="eastAsia" w:ascii="华文仿宋" w:hAnsi="华文仿宋" w:eastAsia="华文仿宋" w:cs="华文仿宋"/>
                <w:color w:val="auto"/>
                <w:sz w:val="20"/>
                <w:szCs w:val="20"/>
                <w:lang w:val="en-US" w:eastAsia="zh-CN"/>
              </w:rPr>
              <w:t>1</w:t>
            </w:r>
            <w:r>
              <w:rPr>
                <w:rFonts w:hint="eastAsia" w:ascii="华文仿宋" w:hAnsi="华文仿宋" w:eastAsia="华文仿宋" w:cs="华文仿宋"/>
                <w:color w:val="auto"/>
                <w:sz w:val="20"/>
                <w:szCs w:val="20"/>
              </w:rPr>
              <w:t>、本项目需根据采购人供货要求及数量据实结算，最终不超过合同规定的总</w:t>
            </w:r>
            <w:r>
              <w:rPr>
                <w:rFonts w:hint="eastAsia" w:ascii="华文仿宋" w:hAnsi="华文仿宋" w:eastAsia="华文仿宋" w:cs="华文仿宋"/>
                <w:color w:val="auto"/>
                <w:sz w:val="20"/>
                <w:szCs w:val="20"/>
                <w:lang w:val="en-US" w:eastAsia="zh-CN"/>
              </w:rPr>
              <w:t>预算</w:t>
            </w:r>
            <w:r>
              <w:rPr>
                <w:rFonts w:hint="eastAsia" w:ascii="华文仿宋" w:hAnsi="华文仿宋" w:eastAsia="华文仿宋" w:cs="华文仿宋"/>
                <w:color w:val="auto"/>
                <w:sz w:val="20"/>
                <w:szCs w:val="20"/>
              </w:rPr>
              <w:t>。</w:t>
            </w:r>
          </w:p>
          <w:p>
            <w:pPr>
              <w:pStyle w:val="9"/>
              <w:ind w:firstLine="480"/>
              <w:jc w:val="both"/>
              <w:rPr>
                <w:rFonts w:hint="eastAsia" w:ascii="华文仿宋" w:hAnsi="华文仿宋" w:eastAsia="华文仿宋" w:cs="华文仿宋"/>
                <w:color w:val="auto"/>
                <w:sz w:val="20"/>
                <w:szCs w:val="2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73"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4</w:t>
            </w:r>
          </w:p>
        </w:tc>
        <w:tc>
          <w:tcPr>
            <w:tcW w:w="759" w:type="dxa"/>
          </w:tcPr>
          <w:p>
            <w:pPr>
              <w:rPr>
                <w:rFonts w:hint="eastAsia" w:ascii="华文仿宋" w:hAnsi="华文仿宋" w:eastAsia="华文仿宋" w:cs="华文仿宋"/>
                <w:color w:val="auto"/>
                <w:sz w:val="20"/>
                <w:szCs w:val="20"/>
              </w:rPr>
            </w:pPr>
          </w:p>
        </w:tc>
        <w:tc>
          <w:tcPr>
            <w:tcW w:w="1491" w:type="dxa"/>
          </w:tcPr>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供应商履约相关的其他要求</w:t>
            </w:r>
          </w:p>
        </w:tc>
        <w:tc>
          <w:tcPr>
            <w:tcW w:w="6203" w:type="dxa"/>
          </w:tcPr>
          <w:p>
            <w:pPr>
              <w:pStyle w:val="9"/>
              <w:ind w:firstLine="480"/>
              <w:jc w:val="both"/>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1、为保障项目顺利实施，供应商应为本项目配置具备相应的售后人员。</w:t>
            </w:r>
          </w:p>
          <w:p>
            <w:pPr>
              <w:pStyle w:val="9"/>
              <w:ind w:firstLine="480"/>
              <w:jc w:val="both"/>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2、为确保项目奶粉能够准时供货，并确保相关运输安全，根据供应商提供的项目供货保障方案。</w:t>
            </w:r>
          </w:p>
          <w:p>
            <w:pPr>
              <w:pStyle w:val="9"/>
              <w:ind w:firstLine="480"/>
              <w:jc w:val="both"/>
              <w:rPr>
                <w:rFonts w:hint="eastAsia" w:ascii="华文仿宋" w:hAnsi="华文仿宋" w:eastAsia="华文仿宋" w:cs="华文仿宋"/>
                <w:color w:val="auto"/>
                <w:sz w:val="20"/>
                <w:szCs w:val="2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73"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5</w:t>
            </w:r>
          </w:p>
        </w:tc>
        <w:tc>
          <w:tcPr>
            <w:tcW w:w="759" w:type="dxa"/>
          </w:tcPr>
          <w:p>
            <w:pPr>
              <w:rPr>
                <w:rFonts w:hint="eastAsia" w:ascii="华文仿宋" w:hAnsi="华文仿宋" w:eastAsia="华文仿宋" w:cs="华文仿宋"/>
                <w:color w:val="auto"/>
                <w:sz w:val="20"/>
                <w:szCs w:val="20"/>
              </w:rPr>
            </w:pPr>
          </w:p>
        </w:tc>
        <w:tc>
          <w:tcPr>
            <w:tcW w:w="1491" w:type="dxa"/>
          </w:tcPr>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w:t>
            </w:r>
          </w:p>
        </w:tc>
        <w:tc>
          <w:tcPr>
            <w:tcW w:w="6203" w:type="dxa"/>
          </w:tcPr>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b/>
                <w:color w:val="auto"/>
                <w:sz w:val="20"/>
                <w:szCs w:val="20"/>
              </w:rPr>
              <w:t>注意：1、以上打号★的为本次采购项目的实质性要求，不允许有负偏离，否则作为无效响应处理。</w:t>
            </w:r>
          </w:p>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b/>
                <w:color w:val="auto"/>
                <w:sz w:val="20"/>
                <w:szCs w:val="20"/>
              </w:rPr>
              <w:t>2、若技术要求中指定或变相指定品牌、型号、产地等均不作为采购文件要求。</w:t>
            </w:r>
          </w:p>
          <w:p>
            <w:pPr>
              <w:pStyle w:val="9"/>
              <w:jc w:val="both"/>
              <w:rPr>
                <w:rFonts w:hint="eastAsia" w:ascii="华文仿宋" w:hAnsi="华文仿宋" w:eastAsia="华文仿宋" w:cs="华文仿宋"/>
                <w:color w:val="auto"/>
                <w:sz w:val="20"/>
                <w:szCs w:val="20"/>
              </w:rPr>
            </w:pPr>
          </w:p>
        </w:tc>
      </w:tr>
    </w:tbl>
    <w:p>
      <w:pPr>
        <w:pStyle w:val="9"/>
        <w:jc w:val="left"/>
        <w:outlineLvl w:val="2"/>
      </w:pPr>
      <w:r>
        <w:rPr>
          <w:rFonts w:ascii="仿宋_GB2312" w:hAnsi="仿宋_GB2312" w:eastAsia="仿宋_GB2312" w:cs="仿宋_GB2312"/>
          <w:b/>
          <w:sz w:val="28"/>
        </w:rPr>
        <w:t>3.3.服务要求</w:t>
      </w:r>
    </w:p>
    <w:p>
      <w:pPr>
        <w:pStyle w:val="9"/>
        <w:jc w:val="left"/>
        <w:outlineLvl w:val="3"/>
      </w:pPr>
      <w:r>
        <w:rPr>
          <w:rFonts w:ascii="仿宋_GB2312" w:hAnsi="仿宋_GB2312" w:eastAsia="仿宋_GB2312" w:cs="仿宋_GB2312"/>
          <w:b/>
          <w:sz w:val="24"/>
        </w:rPr>
        <w:t>3.3.</w:t>
      </w:r>
      <w:r>
        <w:rPr>
          <w:rFonts w:hint="eastAsia" w:ascii="仿宋_GB2312" w:hAnsi="仿宋_GB2312" w:eastAsia="仿宋_GB2312" w:cs="仿宋_GB2312"/>
          <w:b/>
          <w:sz w:val="24"/>
          <w:lang w:val="en-US" w:eastAsia="zh-CN"/>
        </w:rPr>
        <w:t>1</w:t>
      </w:r>
      <w:r>
        <w:rPr>
          <w:rFonts w:ascii="仿宋_GB2312" w:hAnsi="仿宋_GB2312" w:eastAsia="仿宋_GB2312" w:cs="仿宋_GB2312"/>
          <w:b/>
          <w:sz w:val="24"/>
        </w:rPr>
        <w:t>.商务要求</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9"/>
              <w:jc w:val="center"/>
            </w:pPr>
            <w:r>
              <w:rPr>
                <w:rFonts w:ascii="仿宋_GB2312" w:hAnsi="仿宋_GB2312" w:eastAsia="仿宋_GB2312" w:cs="仿宋_GB2312"/>
              </w:rPr>
              <w:t>序号</w:t>
            </w:r>
          </w:p>
        </w:tc>
        <w:tc>
          <w:tcPr>
            <w:tcW w:w="581" w:type="dxa"/>
          </w:tcPr>
          <w:p>
            <w:pPr>
              <w:pStyle w:val="9"/>
              <w:jc w:val="center"/>
            </w:pPr>
            <w:r>
              <w:rPr>
                <w:rFonts w:ascii="仿宋_GB2312" w:hAnsi="仿宋_GB2312" w:eastAsia="仿宋_GB2312" w:cs="仿宋_GB2312"/>
              </w:rPr>
              <w:t>符号标识</w:t>
            </w:r>
          </w:p>
        </w:tc>
        <w:tc>
          <w:tcPr>
            <w:tcW w:w="1495" w:type="dxa"/>
          </w:tcPr>
          <w:p>
            <w:pPr>
              <w:pStyle w:val="9"/>
              <w:jc w:val="center"/>
            </w:pPr>
            <w:r>
              <w:rPr>
                <w:rFonts w:ascii="仿宋_GB2312" w:hAnsi="仿宋_GB2312" w:eastAsia="仿宋_GB2312" w:cs="仿宋_GB2312"/>
              </w:rPr>
              <w:t>商务要求名称</w:t>
            </w:r>
          </w:p>
        </w:tc>
        <w:tc>
          <w:tcPr>
            <w:tcW w:w="5814" w:type="dxa"/>
          </w:tcPr>
          <w:p>
            <w:pPr>
              <w:pStyle w:val="9"/>
              <w:jc w:val="center"/>
            </w:pPr>
            <w:r>
              <w:rPr>
                <w:rFonts w:ascii="仿宋_GB2312" w:hAnsi="仿宋_GB2312" w:eastAsia="仿宋_GB2312" w:cs="仿宋_GB2312"/>
              </w:rPr>
              <w:t>商务要求内容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9"/>
              <w:jc w:val="center"/>
            </w:pPr>
            <w:r>
              <w:rPr>
                <w:rFonts w:ascii="仿宋_GB2312" w:hAnsi="仿宋_GB2312" w:eastAsia="仿宋_GB2312" w:cs="仿宋_GB2312"/>
              </w:rPr>
              <w:t>1</w:t>
            </w:r>
          </w:p>
        </w:tc>
        <w:tc>
          <w:tcPr>
            <w:tcW w:w="581" w:type="dxa"/>
          </w:tcPr>
          <w:p/>
        </w:tc>
        <w:tc>
          <w:tcPr>
            <w:tcW w:w="1495" w:type="dxa"/>
          </w:tcPr>
          <w:p>
            <w:pPr>
              <w:pStyle w:val="9"/>
              <w:jc w:val="left"/>
            </w:pPr>
            <w:r>
              <w:rPr>
                <w:rFonts w:ascii="仿宋_GB2312" w:hAnsi="仿宋_GB2312" w:eastAsia="仿宋_GB2312" w:cs="仿宋_GB2312"/>
              </w:rPr>
              <w:t>交货时间</w:t>
            </w:r>
          </w:p>
        </w:tc>
        <w:tc>
          <w:tcPr>
            <w:tcW w:w="5814" w:type="dxa"/>
          </w:tcPr>
          <w:p>
            <w:pPr>
              <w:pStyle w:val="9"/>
              <w:jc w:val="left"/>
              <w:rPr>
                <w:rFonts w:hint="default" w:eastAsia="仿宋_GB2312"/>
                <w:lang w:val="en-US" w:eastAsia="zh-CN"/>
              </w:rPr>
            </w:pPr>
            <w:r>
              <w:rPr>
                <w:rFonts w:hint="eastAsia" w:ascii="仿宋_GB2312" w:hAnsi="仿宋_GB2312" w:eastAsia="仿宋_GB2312" w:cs="仿宋_GB2312"/>
                <w:lang w:val="en-US" w:eastAsia="zh-CN"/>
              </w:rPr>
              <w:t>根据采购人需求配送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9"/>
              <w:jc w:val="center"/>
            </w:pPr>
            <w:r>
              <w:rPr>
                <w:rFonts w:ascii="仿宋_GB2312" w:hAnsi="仿宋_GB2312" w:eastAsia="仿宋_GB2312" w:cs="仿宋_GB2312"/>
              </w:rPr>
              <w:t>2</w:t>
            </w:r>
          </w:p>
        </w:tc>
        <w:tc>
          <w:tcPr>
            <w:tcW w:w="581" w:type="dxa"/>
          </w:tcPr>
          <w:p/>
        </w:tc>
        <w:tc>
          <w:tcPr>
            <w:tcW w:w="1495" w:type="dxa"/>
          </w:tcPr>
          <w:p>
            <w:pPr>
              <w:pStyle w:val="9"/>
              <w:jc w:val="left"/>
            </w:pPr>
            <w:r>
              <w:rPr>
                <w:rFonts w:ascii="仿宋_GB2312" w:hAnsi="仿宋_GB2312" w:eastAsia="仿宋_GB2312" w:cs="仿宋_GB2312"/>
              </w:rPr>
              <w:t>交货地点</w:t>
            </w:r>
          </w:p>
        </w:tc>
        <w:tc>
          <w:tcPr>
            <w:tcW w:w="5814" w:type="dxa"/>
          </w:tcPr>
          <w:p>
            <w:pPr>
              <w:pStyle w:val="9"/>
              <w:jc w:val="left"/>
            </w:pPr>
            <w:r>
              <w:rPr>
                <w:rFonts w:hint="eastAsia" w:ascii="仿宋_GB2312" w:hAnsi="仿宋_GB2312" w:eastAsia="仿宋_GB2312" w:cs="仿宋_GB2312"/>
                <w:lang w:val="en-US" w:eastAsia="zh-CN"/>
              </w:rPr>
              <w:t>大邑</w:t>
            </w:r>
            <w:r>
              <w:rPr>
                <w:rFonts w:ascii="仿宋_GB2312" w:hAnsi="仿宋_GB2312" w:eastAsia="仿宋_GB2312" w:cs="仿宋_GB2312"/>
              </w:rPr>
              <w:t>县妇幼保健院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9"/>
              <w:jc w:val="center"/>
            </w:pPr>
            <w:r>
              <w:rPr>
                <w:rFonts w:ascii="仿宋_GB2312" w:hAnsi="仿宋_GB2312" w:eastAsia="仿宋_GB2312" w:cs="仿宋_GB2312"/>
              </w:rPr>
              <w:t>3</w:t>
            </w:r>
          </w:p>
        </w:tc>
        <w:tc>
          <w:tcPr>
            <w:tcW w:w="581" w:type="dxa"/>
          </w:tcPr>
          <w:p/>
        </w:tc>
        <w:tc>
          <w:tcPr>
            <w:tcW w:w="1495" w:type="dxa"/>
          </w:tcPr>
          <w:p>
            <w:pPr>
              <w:pStyle w:val="9"/>
              <w:jc w:val="left"/>
            </w:pPr>
            <w:r>
              <w:rPr>
                <w:rFonts w:ascii="仿宋_GB2312" w:hAnsi="仿宋_GB2312" w:eastAsia="仿宋_GB2312" w:cs="仿宋_GB2312"/>
              </w:rPr>
              <w:t>支付方式</w:t>
            </w:r>
          </w:p>
        </w:tc>
        <w:tc>
          <w:tcPr>
            <w:tcW w:w="5814" w:type="dxa"/>
          </w:tcPr>
          <w:p>
            <w:pPr>
              <w:pStyle w:val="9"/>
              <w:jc w:val="left"/>
              <w:rPr>
                <w:rFonts w:hint="eastAsia" w:eastAsiaTheme="minorEastAsia"/>
                <w:lang w:val="en-US" w:eastAsia="zh-CN"/>
              </w:rPr>
            </w:pPr>
            <w:r>
              <w:rPr>
                <w:rFonts w:hint="eastAsia"/>
                <w:lang w:val="en-US" w:eastAsia="zh-CN"/>
              </w:rPr>
              <w:t>据实结算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9"/>
              <w:jc w:val="center"/>
              <w:rPr>
                <w:rFonts w:hint="eastAsia" w:eastAsiaTheme="minorEastAsia"/>
                <w:lang w:val="en-US" w:eastAsia="zh-CN"/>
              </w:rPr>
            </w:pPr>
            <w:r>
              <w:rPr>
                <w:rFonts w:hint="eastAsia" w:ascii="仿宋_GB2312" w:hAnsi="仿宋_GB2312" w:eastAsia="仿宋_GB2312" w:cs="仿宋_GB2312"/>
                <w:lang w:val="en-US" w:eastAsia="zh-CN"/>
              </w:rPr>
              <w:t>4</w:t>
            </w:r>
          </w:p>
        </w:tc>
        <w:tc>
          <w:tcPr>
            <w:tcW w:w="581" w:type="dxa"/>
          </w:tcPr>
          <w:p/>
        </w:tc>
        <w:tc>
          <w:tcPr>
            <w:tcW w:w="1495" w:type="dxa"/>
          </w:tcPr>
          <w:p>
            <w:pPr>
              <w:pStyle w:val="9"/>
              <w:jc w:val="left"/>
            </w:pPr>
            <w:r>
              <w:rPr>
                <w:rFonts w:ascii="仿宋_GB2312" w:hAnsi="仿宋_GB2312" w:eastAsia="仿宋_GB2312" w:cs="仿宋_GB2312"/>
              </w:rPr>
              <w:t>验收、交付标准和方法</w:t>
            </w:r>
          </w:p>
        </w:tc>
        <w:tc>
          <w:tcPr>
            <w:tcW w:w="5814" w:type="dxa"/>
          </w:tcPr>
          <w:p>
            <w:pPr>
              <w:pStyle w:val="9"/>
              <w:jc w:val="left"/>
            </w:pPr>
            <w:r>
              <w:rPr>
                <w:rFonts w:ascii="仿宋_GB2312" w:hAnsi="仿宋_GB2312" w:eastAsia="仿宋_GB2312" w:cs="仿宋_GB2312"/>
              </w:rPr>
              <w:t>履约验收应严格按照《财政部关于进一步加强政府采购需求和履约验收管理的指导意见》（财库〔2016〕205号）等相关规定的要求进行验收，各项技术、服务、商务指标以采购文件要求、成交供应商响应情况及双方签订的合同条款约定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9"/>
              <w:jc w:val="center"/>
              <w:rPr>
                <w:rFonts w:hint="eastAsia" w:eastAsiaTheme="minorEastAsia"/>
                <w:lang w:val="en-US" w:eastAsia="zh-CN"/>
              </w:rPr>
            </w:pPr>
            <w:r>
              <w:rPr>
                <w:rFonts w:hint="eastAsia"/>
                <w:lang w:val="en-US" w:eastAsia="zh-CN"/>
              </w:rPr>
              <w:t>5</w:t>
            </w:r>
          </w:p>
        </w:tc>
        <w:tc>
          <w:tcPr>
            <w:tcW w:w="581" w:type="dxa"/>
          </w:tcPr>
          <w:p/>
        </w:tc>
        <w:tc>
          <w:tcPr>
            <w:tcW w:w="1495" w:type="dxa"/>
          </w:tcPr>
          <w:p>
            <w:pPr>
              <w:pStyle w:val="9"/>
              <w:jc w:val="left"/>
            </w:pPr>
            <w:r>
              <w:rPr>
                <w:rFonts w:ascii="仿宋_GB2312" w:hAnsi="仿宋_GB2312" w:eastAsia="仿宋_GB2312" w:cs="仿宋_GB2312"/>
              </w:rPr>
              <w:t>违约责任与解决争议的方法</w:t>
            </w:r>
          </w:p>
        </w:tc>
        <w:tc>
          <w:tcPr>
            <w:tcW w:w="5814" w:type="dxa"/>
          </w:tcPr>
          <w:p>
            <w:pPr>
              <w:pStyle w:val="9"/>
              <w:jc w:val="left"/>
            </w:pPr>
            <w:r>
              <w:rPr>
                <w:rFonts w:ascii="仿宋_GB2312" w:hAnsi="仿宋_GB2312" w:eastAsia="仿宋_GB2312" w:cs="仿宋_GB2312"/>
              </w:rPr>
              <w:t xml:space="preserve"> 供应商违约责任 （1）供应商所交付的货物不符合本合同规定的，采购人有权拒收，同时供应商应向采购人支付合同总价 1 ％的违约金。供应商应在得到采购人通知之日起 7 个工作日内采取补救措施。若供应商上述期限内所提供的货物仍不符合规定，供应商应向采购人另行支付合同总价 10 %的违约金，同时采购人有权单方面无条件解除合同，并要求供应商退还已支付的所有资金。 （2）供应商无正当理由逾期交付货物或完成安装的，每逾期1天，供应商向采购人偿付货款总金额的 1 %的违约金。如供应商逾期交货达15天，采购人有权解除合同，采购人解除合同的通知自到达供应商时生效，同时供应商应向采购人另行支付合同总价 10 %的违约金，并退还所有已收取的资金。在此情况下，供应商给采购人造成的实际损失高于违约金的，对高出违约金的部分供应商应予以赔偿。 （3）供应商保证本合同货物的权利无瑕疵，包括货物所有权及知识产权等权利无瑕疵。如产生了任何的纠纷、索赔或诉讼等，供应商除应向采购人返还已收款项外，还应另按合同总价的10%向采购人支付违约金并赔偿因此给采购人造成的一切损失。 一方偿付的违约金不足以弥补另一方损失的，还应按另一方损失尚未弥补的部分，支付赔偿金给另一方。 b.争议管辖： （1）因货物的质量问题发生争议的，双方经协商可以邀请国家认可的质量检测机构对货物质量进行鉴定。货物符合标准的，鉴定费由采购人承担；货物不符合质量标准的，鉴定费由供应商承担。 （2）在解释或者执行本合同的过程中发生争议时，双方应通过协商方式解决。 （3）经协商不能解决的争议，双方可选择以下第2种方式解决： 向采购人所在地有管辖权的法院提起诉讼，诉讼产生的相应费用应由败诉方承担。 提交采购人所在地仲裁委员会依照其现行有效的仲裁规则进行仲裁。 （4）在法院审理和仲裁期间，除有争议部分外，本合同其他部分可以履行的仍应按合同条款继续履行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9"/>
              <w:jc w:val="center"/>
            </w:pPr>
            <w:r>
              <w:rPr>
                <w:rFonts w:ascii="仿宋_GB2312" w:hAnsi="仿宋_GB2312" w:eastAsia="仿宋_GB2312" w:cs="仿宋_GB2312"/>
              </w:rPr>
              <w:t>8</w:t>
            </w:r>
          </w:p>
        </w:tc>
        <w:tc>
          <w:tcPr>
            <w:tcW w:w="581" w:type="dxa"/>
          </w:tcPr>
          <w:p>
            <w:pPr>
              <w:pStyle w:val="9"/>
              <w:jc w:val="center"/>
            </w:pPr>
            <w:r>
              <w:rPr>
                <w:rFonts w:ascii="仿宋_GB2312" w:hAnsi="仿宋_GB2312" w:eastAsia="仿宋_GB2312" w:cs="仿宋_GB2312"/>
              </w:rPr>
              <w:t>★</w:t>
            </w:r>
          </w:p>
        </w:tc>
        <w:tc>
          <w:tcPr>
            <w:tcW w:w="1495" w:type="dxa"/>
          </w:tcPr>
          <w:p>
            <w:pPr>
              <w:pStyle w:val="9"/>
              <w:jc w:val="left"/>
            </w:pPr>
            <w:r>
              <w:rPr>
                <w:rFonts w:ascii="仿宋_GB2312" w:hAnsi="仿宋_GB2312" w:eastAsia="仿宋_GB2312" w:cs="仿宋_GB2312"/>
              </w:rPr>
              <w:t>包装方式及运输</w:t>
            </w:r>
          </w:p>
        </w:tc>
        <w:tc>
          <w:tcPr>
            <w:tcW w:w="5814" w:type="dxa"/>
          </w:tcPr>
          <w:p>
            <w:pPr>
              <w:pStyle w:val="9"/>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1"/>
      </w:pPr>
      <w:r>
        <w:rPr>
          <w:rFonts w:ascii="仿宋_GB2312" w:hAnsi="仿宋_GB2312" w:eastAsia="仿宋_GB2312" w:cs="仿宋_GB2312"/>
          <w:b/>
          <w:sz w:val="36"/>
        </w:rPr>
        <w:t>第</w:t>
      </w:r>
      <w:r>
        <w:rPr>
          <w:rFonts w:hint="eastAsia" w:ascii="仿宋_GB2312" w:hAnsi="仿宋_GB2312" w:eastAsia="仿宋_GB2312" w:cs="仿宋_GB2312"/>
          <w:b/>
          <w:sz w:val="36"/>
          <w:lang w:val="en-US" w:eastAsia="zh-CN"/>
        </w:rPr>
        <w:t>四</w:t>
      </w:r>
      <w:r>
        <w:rPr>
          <w:rFonts w:ascii="仿宋_GB2312" w:hAnsi="仿宋_GB2312" w:eastAsia="仿宋_GB2312" w:cs="仿宋_GB2312"/>
          <w:b/>
          <w:sz w:val="36"/>
        </w:rPr>
        <w:t>章 评审办法</w:t>
      </w:r>
    </w:p>
    <w:p>
      <w:pPr>
        <w:pStyle w:val="9"/>
        <w:jc w:val="left"/>
        <w:outlineLvl w:val="3"/>
      </w:pPr>
      <w:r>
        <w:rPr>
          <w:rFonts w:ascii="仿宋_GB2312" w:hAnsi="仿宋_GB2312" w:eastAsia="仿宋_GB2312" w:cs="仿宋_GB2312"/>
          <w:b/>
          <w:sz w:val="24"/>
        </w:rPr>
        <w:t>5.</w:t>
      </w:r>
      <w:r>
        <w:rPr>
          <w:rFonts w:hint="eastAsia" w:ascii="仿宋_GB2312" w:hAnsi="仿宋_GB2312" w:eastAsia="仿宋_GB2312" w:cs="仿宋_GB2312"/>
          <w:b/>
          <w:sz w:val="24"/>
          <w:lang w:val="en-US" w:eastAsia="zh-CN"/>
        </w:rPr>
        <w:t>1</w:t>
      </w:r>
      <w:r>
        <w:rPr>
          <w:rFonts w:ascii="仿宋_GB2312" w:hAnsi="仿宋_GB2312" w:eastAsia="仿宋_GB2312" w:cs="仿宋_GB2312"/>
          <w:b/>
          <w:sz w:val="24"/>
        </w:rPr>
        <w:t>.</w:t>
      </w:r>
      <w:r>
        <w:rPr>
          <w:rFonts w:hint="eastAsia" w:ascii="仿宋_GB2312" w:hAnsi="仿宋_GB2312" w:eastAsia="仿宋_GB2312" w:cs="仿宋_GB2312"/>
          <w:b/>
          <w:sz w:val="24"/>
          <w:lang w:val="en-US" w:eastAsia="zh-CN"/>
        </w:rPr>
        <w:t>1</w:t>
      </w:r>
      <w:r>
        <w:rPr>
          <w:rFonts w:ascii="仿宋_GB2312" w:hAnsi="仿宋_GB2312" w:eastAsia="仿宋_GB2312" w:cs="仿宋_GB2312"/>
          <w:b/>
          <w:sz w:val="24"/>
        </w:rPr>
        <w:t>.一般资格审查</w:t>
      </w:r>
    </w:p>
    <w:tbl>
      <w:tblPr>
        <w:tblStyle w:val="7"/>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1"/>
        <w:gridCol w:w="2492"/>
        <w:gridCol w:w="3322"/>
        <w:gridCol w:w="19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 xml:space="preserve"> 序号</w:t>
            </w:r>
          </w:p>
        </w:tc>
        <w:tc>
          <w:tcPr>
            <w:tcW w:w="2492" w:type="dxa"/>
          </w:tcPr>
          <w:p>
            <w:pPr>
              <w:pStyle w:val="9"/>
              <w:jc w:val="center"/>
            </w:pPr>
            <w:r>
              <w:rPr>
                <w:rFonts w:ascii="仿宋_GB2312" w:hAnsi="仿宋_GB2312" w:eastAsia="仿宋_GB2312" w:cs="仿宋_GB2312"/>
              </w:rPr>
              <w:t xml:space="preserve"> 一般资格审查内容</w:t>
            </w:r>
          </w:p>
        </w:tc>
        <w:tc>
          <w:tcPr>
            <w:tcW w:w="3322" w:type="dxa"/>
          </w:tcPr>
          <w:p>
            <w:pPr>
              <w:pStyle w:val="9"/>
              <w:jc w:val="center"/>
            </w:pPr>
            <w:r>
              <w:rPr>
                <w:rFonts w:ascii="仿宋_GB2312" w:hAnsi="仿宋_GB2312" w:eastAsia="仿宋_GB2312" w:cs="仿宋_GB2312"/>
              </w:rPr>
              <w:t xml:space="preserve"> 具体标准和要求</w:t>
            </w:r>
          </w:p>
        </w:tc>
        <w:tc>
          <w:tcPr>
            <w:tcW w:w="1910" w:type="dxa"/>
          </w:tcPr>
          <w:p>
            <w:pPr>
              <w:pStyle w:val="9"/>
              <w:jc w:val="center"/>
            </w:pPr>
            <w:r>
              <w:rPr>
                <w:rFonts w:ascii="仿宋_GB2312" w:hAnsi="仿宋_GB2312" w:eastAsia="仿宋_GB2312" w:cs="仿宋_GB2312"/>
                <w:b/>
              </w:rPr>
              <w:t xml:space="preserve"> 关联响应文件格式文本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1</w:t>
            </w:r>
          </w:p>
        </w:tc>
        <w:tc>
          <w:tcPr>
            <w:tcW w:w="2492" w:type="dxa"/>
          </w:tcPr>
          <w:p>
            <w:pPr>
              <w:pStyle w:val="9"/>
              <w:jc w:val="left"/>
            </w:pPr>
            <w:r>
              <w:rPr>
                <w:rFonts w:ascii="仿宋_GB2312" w:hAnsi="仿宋_GB2312" w:eastAsia="仿宋_GB2312" w:cs="仿宋_GB2312"/>
              </w:rPr>
              <w:t>具有独立承担民事责任的能力。</w:t>
            </w:r>
          </w:p>
        </w:tc>
        <w:tc>
          <w:tcPr>
            <w:tcW w:w="3322" w:type="dxa"/>
          </w:tcPr>
          <w:p>
            <w:pPr>
              <w:pStyle w:val="9"/>
              <w:jc w:val="left"/>
            </w:pPr>
            <w:r>
              <w:rPr>
                <w:rFonts w:ascii="仿宋_GB2312" w:hAnsi="仿宋_GB2312" w:eastAsia="仿宋_GB2312" w:cs="仿宋_GB2312"/>
              </w:rPr>
              <w:t>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任意证明材料提供复印件或扫描件并</w:t>
            </w:r>
            <w:r>
              <w:rPr>
                <w:rFonts w:hint="eastAsia" w:ascii="仿宋_GB2312" w:hAnsi="仿宋_GB2312" w:eastAsia="仿宋_GB2312" w:cs="仿宋_GB2312"/>
                <w:lang w:val="en-US" w:eastAsia="zh-CN"/>
              </w:rPr>
              <w:t>加盖公章</w:t>
            </w:r>
            <w:r>
              <w:rPr>
                <w:rFonts w:ascii="仿宋_GB2312" w:hAnsi="仿宋_GB2312" w:eastAsia="仿宋_GB2312" w:cs="仿宋_GB2312"/>
              </w:rPr>
              <w:t>。</w:t>
            </w:r>
          </w:p>
        </w:tc>
        <w:tc>
          <w:tcPr>
            <w:tcW w:w="1910" w:type="dxa"/>
          </w:tcPr>
          <w:p>
            <w:pPr>
              <w:pStyle w:val="9"/>
              <w:jc w:val="left"/>
            </w:pPr>
            <w:r>
              <w:rPr>
                <w:rFonts w:ascii="仿宋_GB2312" w:hAnsi="仿宋_GB2312" w:eastAsia="仿宋_GB2312" w:cs="仿宋_GB2312"/>
              </w:rPr>
              <w:t>响应文件封面,投标（响应）函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2</w:t>
            </w:r>
          </w:p>
        </w:tc>
        <w:tc>
          <w:tcPr>
            <w:tcW w:w="2492" w:type="dxa"/>
          </w:tcPr>
          <w:p>
            <w:pPr>
              <w:pStyle w:val="9"/>
              <w:jc w:val="left"/>
            </w:pPr>
            <w:r>
              <w:rPr>
                <w:rFonts w:ascii="仿宋_GB2312" w:hAnsi="仿宋_GB2312" w:eastAsia="仿宋_GB2312" w:cs="仿宋_GB2312"/>
              </w:rPr>
              <w:t>具有良好的商业信誉</w:t>
            </w:r>
          </w:p>
        </w:tc>
        <w:tc>
          <w:tcPr>
            <w:tcW w:w="3322" w:type="dxa"/>
          </w:tcPr>
          <w:p>
            <w:pPr>
              <w:pStyle w:val="9"/>
              <w:jc w:val="left"/>
            </w:pPr>
            <w:r>
              <w:rPr>
                <w:rFonts w:ascii="仿宋_GB2312" w:hAnsi="仿宋_GB2312" w:eastAsia="仿宋_GB2312" w:cs="仿宋_GB2312"/>
              </w:rPr>
              <w:t>供应商需按要求填写《投标（响应）函》完成承诺并</w:t>
            </w:r>
            <w:r>
              <w:rPr>
                <w:rFonts w:hint="eastAsia" w:ascii="仿宋_GB2312" w:hAnsi="仿宋_GB2312" w:eastAsia="仿宋_GB2312" w:cs="仿宋_GB2312"/>
                <w:lang w:val="en-US" w:eastAsia="zh-CN"/>
              </w:rPr>
              <w:t>加盖公章</w:t>
            </w:r>
            <w:r>
              <w:rPr>
                <w:rFonts w:ascii="仿宋_GB2312" w:hAnsi="仿宋_GB2312" w:eastAsia="仿宋_GB2312" w:cs="仿宋_GB2312"/>
              </w:rPr>
              <w:t>。</w:t>
            </w:r>
          </w:p>
        </w:tc>
        <w:tc>
          <w:tcPr>
            <w:tcW w:w="1910" w:type="dxa"/>
          </w:tcPr>
          <w:p>
            <w:pPr>
              <w:pStyle w:val="9"/>
              <w:jc w:val="left"/>
            </w:pPr>
            <w:r>
              <w:rPr>
                <w:rFonts w:ascii="仿宋_GB2312" w:hAnsi="仿宋_GB2312" w:eastAsia="仿宋_GB2312" w:cs="仿宋_GB2312"/>
              </w:rPr>
              <w:t>投标（响应）函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3</w:t>
            </w:r>
          </w:p>
        </w:tc>
        <w:tc>
          <w:tcPr>
            <w:tcW w:w="2492" w:type="dxa"/>
          </w:tcPr>
          <w:p>
            <w:pPr>
              <w:pStyle w:val="9"/>
              <w:jc w:val="left"/>
            </w:pPr>
            <w:r>
              <w:rPr>
                <w:rFonts w:ascii="仿宋_GB2312" w:hAnsi="仿宋_GB2312" w:eastAsia="仿宋_GB2312" w:cs="仿宋_GB2312"/>
              </w:rPr>
              <w:t>具有健全的财务会计制度。</w:t>
            </w:r>
          </w:p>
        </w:tc>
        <w:tc>
          <w:tcPr>
            <w:tcW w:w="3322" w:type="dxa"/>
          </w:tcPr>
          <w:p>
            <w:pPr>
              <w:jc w:val="left"/>
            </w:pPr>
            <w:r>
              <w:rPr>
                <w:rFonts w:ascii="仿宋_GB2312" w:hAnsi="仿宋_GB2312" w:eastAsia="仿宋_GB2312" w:cs="仿宋_GB2312"/>
              </w:rPr>
              <w:t>供应商需按要求填写《投标（响应）函》完成承诺并</w:t>
            </w:r>
            <w:r>
              <w:rPr>
                <w:rFonts w:hint="eastAsia" w:ascii="仿宋_GB2312" w:hAnsi="仿宋_GB2312" w:eastAsia="仿宋_GB2312" w:cs="仿宋_GB2312"/>
                <w:lang w:val="en-US" w:eastAsia="zh-CN"/>
              </w:rPr>
              <w:t>加盖公章</w:t>
            </w:r>
            <w:r>
              <w:rPr>
                <w:rFonts w:ascii="仿宋_GB2312" w:hAnsi="仿宋_GB2312" w:eastAsia="仿宋_GB2312" w:cs="仿宋_GB2312"/>
              </w:rPr>
              <w:t>。</w:t>
            </w:r>
          </w:p>
        </w:tc>
        <w:tc>
          <w:tcPr>
            <w:tcW w:w="1910" w:type="dxa"/>
          </w:tcPr>
          <w:p>
            <w:pPr>
              <w:pStyle w:val="9"/>
              <w:jc w:val="left"/>
            </w:pPr>
            <w:r>
              <w:rPr>
                <w:rFonts w:ascii="仿宋_GB2312" w:hAnsi="仿宋_GB2312" w:eastAsia="仿宋_GB2312" w:cs="仿宋_GB2312"/>
              </w:rPr>
              <w:t>具有健全财务会计制度的证明材料,投标（响应）函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4</w:t>
            </w:r>
          </w:p>
        </w:tc>
        <w:tc>
          <w:tcPr>
            <w:tcW w:w="2492" w:type="dxa"/>
          </w:tcPr>
          <w:p>
            <w:pPr>
              <w:pStyle w:val="9"/>
              <w:jc w:val="left"/>
            </w:pPr>
            <w:r>
              <w:rPr>
                <w:rFonts w:ascii="仿宋_GB2312" w:hAnsi="仿宋_GB2312" w:eastAsia="仿宋_GB2312" w:cs="仿宋_GB2312"/>
              </w:rPr>
              <w:t>具有履行合同所必需的设备和专业技术能力。</w:t>
            </w:r>
          </w:p>
        </w:tc>
        <w:tc>
          <w:tcPr>
            <w:tcW w:w="3322" w:type="dxa"/>
          </w:tcPr>
          <w:p>
            <w:pPr>
              <w:jc w:val="left"/>
            </w:pPr>
            <w:r>
              <w:rPr>
                <w:rFonts w:ascii="仿宋_GB2312" w:hAnsi="仿宋_GB2312" w:eastAsia="仿宋_GB2312" w:cs="仿宋_GB2312"/>
              </w:rPr>
              <w:t>供应商需按要求填写《投标（响应）函》完成承诺并</w:t>
            </w:r>
            <w:r>
              <w:rPr>
                <w:rFonts w:hint="eastAsia" w:ascii="仿宋_GB2312" w:hAnsi="仿宋_GB2312" w:eastAsia="仿宋_GB2312" w:cs="仿宋_GB2312"/>
                <w:lang w:val="en-US" w:eastAsia="zh-CN"/>
              </w:rPr>
              <w:t>加盖公章</w:t>
            </w:r>
            <w:r>
              <w:rPr>
                <w:rFonts w:ascii="仿宋_GB2312" w:hAnsi="仿宋_GB2312" w:eastAsia="仿宋_GB2312" w:cs="仿宋_GB2312"/>
              </w:rPr>
              <w:t>。</w:t>
            </w:r>
          </w:p>
        </w:tc>
        <w:tc>
          <w:tcPr>
            <w:tcW w:w="1910" w:type="dxa"/>
          </w:tcPr>
          <w:p>
            <w:pPr>
              <w:pStyle w:val="9"/>
              <w:jc w:val="left"/>
            </w:pPr>
            <w:r>
              <w:rPr>
                <w:rFonts w:ascii="仿宋_GB2312" w:hAnsi="仿宋_GB2312" w:eastAsia="仿宋_GB2312" w:cs="仿宋_GB2312"/>
              </w:rPr>
              <w:t>投标（响应）函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5</w:t>
            </w:r>
          </w:p>
        </w:tc>
        <w:tc>
          <w:tcPr>
            <w:tcW w:w="2492" w:type="dxa"/>
          </w:tcPr>
          <w:p>
            <w:pPr>
              <w:pStyle w:val="9"/>
              <w:jc w:val="left"/>
            </w:pPr>
            <w:r>
              <w:rPr>
                <w:rFonts w:ascii="仿宋_GB2312" w:hAnsi="仿宋_GB2312" w:eastAsia="仿宋_GB2312" w:cs="仿宋_GB2312"/>
              </w:rPr>
              <w:t>有依法缴纳税收和社会保障资金的良好记录。</w:t>
            </w:r>
          </w:p>
        </w:tc>
        <w:tc>
          <w:tcPr>
            <w:tcW w:w="3322" w:type="dxa"/>
          </w:tcPr>
          <w:p>
            <w:pPr>
              <w:jc w:val="left"/>
            </w:pPr>
            <w:r>
              <w:rPr>
                <w:rFonts w:ascii="仿宋_GB2312" w:hAnsi="仿宋_GB2312" w:eastAsia="仿宋_GB2312" w:cs="仿宋_GB2312"/>
              </w:rPr>
              <w:t>供应商需按要求填写《投标（响应）函》完成承诺并</w:t>
            </w:r>
            <w:r>
              <w:rPr>
                <w:rFonts w:hint="eastAsia" w:ascii="仿宋_GB2312" w:hAnsi="仿宋_GB2312" w:eastAsia="仿宋_GB2312" w:cs="仿宋_GB2312"/>
                <w:lang w:val="en-US" w:eastAsia="zh-CN"/>
              </w:rPr>
              <w:t>加盖公章</w:t>
            </w:r>
            <w:r>
              <w:rPr>
                <w:rFonts w:ascii="仿宋_GB2312" w:hAnsi="仿宋_GB2312" w:eastAsia="仿宋_GB2312" w:cs="仿宋_GB2312"/>
              </w:rPr>
              <w:t>。</w:t>
            </w:r>
          </w:p>
        </w:tc>
        <w:tc>
          <w:tcPr>
            <w:tcW w:w="1910" w:type="dxa"/>
          </w:tcPr>
          <w:p>
            <w:pPr>
              <w:pStyle w:val="9"/>
              <w:jc w:val="left"/>
            </w:pPr>
            <w:r>
              <w:rPr>
                <w:rFonts w:ascii="仿宋_GB2312" w:hAnsi="仿宋_GB2312" w:eastAsia="仿宋_GB2312" w:cs="仿宋_GB2312"/>
              </w:rPr>
              <w:t>投标（响应）函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6</w:t>
            </w:r>
          </w:p>
        </w:tc>
        <w:tc>
          <w:tcPr>
            <w:tcW w:w="2492" w:type="dxa"/>
          </w:tcPr>
          <w:p>
            <w:pPr>
              <w:pStyle w:val="9"/>
              <w:jc w:val="left"/>
            </w:pPr>
            <w:r>
              <w:rPr>
                <w:rFonts w:ascii="仿宋_GB2312" w:hAnsi="仿宋_GB2312" w:eastAsia="仿宋_GB2312" w:cs="仿宋_GB2312"/>
              </w:rPr>
              <w:t>参加政府采购活动前三年内，在经营活动中没有重大违法记录。</w:t>
            </w:r>
          </w:p>
        </w:tc>
        <w:tc>
          <w:tcPr>
            <w:tcW w:w="3322" w:type="dxa"/>
          </w:tcPr>
          <w:p>
            <w:pPr>
              <w:jc w:val="left"/>
            </w:pPr>
            <w:r>
              <w:rPr>
                <w:rFonts w:ascii="仿宋_GB2312" w:hAnsi="仿宋_GB2312" w:eastAsia="仿宋_GB2312" w:cs="仿宋_GB2312"/>
              </w:rPr>
              <w:t>供应商需按要求填写《投标（响应）函》完成承诺并</w:t>
            </w:r>
            <w:r>
              <w:rPr>
                <w:rFonts w:hint="eastAsia" w:ascii="仿宋_GB2312" w:hAnsi="仿宋_GB2312" w:eastAsia="仿宋_GB2312" w:cs="仿宋_GB2312"/>
                <w:lang w:val="en-US" w:eastAsia="zh-CN"/>
              </w:rPr>
              <w:t>加盖公章</w:t>
            </w:r>
            <w:r>
              <w:rPr>
                <w:rFonts w:ascii="仿宋_GB2312" w:hAnsi="仿宋_GB2312" w:eastAsia="仿宋_GB2312" w:cs="仿宋_GB2312"/>
              </w:rPr>
              <w:t>。</w:t>
            </w:r>
          </w:p>
        </w:tc>
        <w:tc>
          <w:tcPr>
            <w:tcW w:w="1910" w:type="dxa"/>
          </w:tcPr>
          <w:p>
            <w:pPr>
              <w:pStyle w:val="9"/>
              <w:jc w:val="left"/>
            </w:pPr>
            <w:r>
              <w:rPr>
                <w:rFonts w:ascii="仿宋_GB2312" w:hAnsi="仿宋_GB2312" w:eastAsia="仿宋_GB2312" w:cs="仿宋_GB2312"/>
              </w:rPr>
              <w:t>投标（响应）函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7</w:t>
            </w:r>
          </w:p>
        </w:tc>
        <w:tc>
          <w:tcPr>
            <w:tcW w:w="2492" w:type="dxa"/>
          </w:tcPr>
          <w:p>
            <w:pPr>
              <w:pStyle w:val="9"/>
              <w:jc w:val="left"/>
            </w:pPr>
            <w:r>
              <w:rPr>
                <w:rFonts w:ascii="仿宋_GB2312" w:hAnsi="仿宋_GB2312" w:eastAsia="仿宋_GB2312" w:cs="仿宋_GB2312"/>
              </w:rPr>
              <w:t>符合《中华人民共和国政府采购法实施条例》第十八条第一款规定。</w:t>
            </w:r>
          </w:p>
        </w:tc>
        <w:tc>
          <w:tcPr>
            <w:tcW w:w="3322" w:type="dxa"/>
          </w:tcPr>
          <w:p>
            <w:pPr>
              <w:jc w:val="left"/>
            </w:pPr>
            <w:r>
              <w:rPr>
                <w:rFonts w:ascii="仿宋_GB2312" w:hAnsi="仿宋_GB2312" w:eastAsia="仿宋_GB2312" w:cs="仿宋_GB2312"/>
              </w:rPr>
              <w:t>供应商需按要求填写《投标（响应）函》完成承诺并</w:t>
            </w:r>
            <w:r>
              <w:rPr>
                <w:rFonts w:hint="eastAsia" w:ascii="仿宋_GB2312" w:hAnsi="仿宋_GB2312" w:eastAsia="仿宋_GB2312" w:cs="仿宋_GB2312"/>
                <w:lang w:val="en-US" w:eastAsia="zh-CN"/>
              </w:rPr>
              <w:t>加盖公章</w:t>
            </w:r>
            <w:r>
              <w:rPr>
                <w:rFonts w:ascii="仿宋_GB2312" w:hAnsi="仿宋_GB2312" w:eastAsia="仿宋_GB2312" w:cs="仿宋_GB2312"/>
              </w:rPr>
              <w:t>。</w:t>
            </w:r>
          </w:p>
        </w:tc>
        <w:tc>
          <w:tcPr>
            <w:tcW w:w="1910" w:type="dxa"/>
          </w:tcPr>
          <w:p>
            <w:pPr>
              <w:pStyle w:val="9"/>
              <w:jc w:val="left"/>
            </w:pPr>
            <w:r>
              <w:rPr>
                <w:rFonts w:ascii="仿宋_GB2312" w:hAnsi="仿宋_GB2312" w:eastAsia="仿宋_GB2312" w:cs="仿宋_GB2312"/>
              </w:rPr>
              <w:t>投标（响应）函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8</w:t>
            </w:r>
          </w:p>
        </w:tc>
        <w:tc>
          <w:tcPr>
            <w:tcW w:w="2492" w:type="dxa"/>
          </w:tcPr>
          <w:p>
            <w:pPr>
              <w:pStyle w:val="9"/>
              <w:jc w:val="left"/>
            </w:pPr>
            <w:r>
              <w:rPr>
                <w:rFonts w:ascii="仿宋_GB2312" w:hAnsi="仿宋_GB2312" w:eastAsia="仿宋_GB2312" w:cs="仿宋_GB2312"/>
              </w:rPr>
              <w:t>符合《中华人民共和国政府采购法实施条例》第十八条第二款规定。</w:t>
            </w:r>
          </w:p>
        </w:tc>
        <w:tc>
          <w:tcPr>
            <w:tcW w:w="3322" w:type="dxa"/>
          </w:tcPr>
          <w:p>
            <w:pPr>
              <w:jc w:val="left"/>
            </w:pPr>
            <w:r>
              <w:rPr>
                <w:rFonts w:ascii="仿宋_GB2312" w:hAnsi="仿宋_GB2312" w:eastAsia="仿宋_GB2312" w:cs="仿宋_GB2312"/>
              </w:rPr>
              <w:t>供应商需按要求填写《投标（响应）函》完成承诺并</w:t>
            </w:r>
            <w:r>
              <w:rPr>
                <w:rFonts w:hint="eastAsia" w:ascii="仿宋_GB2312" w:hAnsi="仿宋_GB2312" w:eastAsia="仿宋_GB2312" w:cs="仿宋_GB2312"/>
                <w:lang w:val="en-US" w:eastAsia="zh-CN"/>
              </w:rPr>
              <w:t>加盖公章</w:t>
            </w:r>
            <w:r>
              <w:rPr>
                <w:rFonts w:ascii="仿宋_GB2312" w:hAnsi="仿宋_GB2312" w:eastAsia="仿宋_GB2312" w:cs="仿宋_GB2312"/>
              </w:rPr>
              <w:t>。</w:t>
            </w:r>
          </w:p>
        </w:tc>
        <w:tc>
          <w:tcPr>
            <w:tcW w:w="1910" w:type="dxa"/>
          </w:tcPr>
          <w:p>
            <w:pPr>
              <w:pStyle w:val="9"/>
              <w:jc w:val="left"/>
            </w:pPr>
            <w:r>
              <w:rPr>
                <w:rFonts w:ascii="仿宋_GB2312" w:hAnsi="仿宋_GB2312" w:eastAsia="仿宋_GB2312" w:cs="仿宋_GB2312"/>
              </w:rPr>
              <w:t>投标（响应）函</w:t>
            </w:r>
          </w:p>
        </w:tc>
      </w:tr>
    </w:tbl>
    <w:p>
      <w:pPr>
        <w:pStyle w:val="9"/>
        <w:jc w:val="left"/>
        <w:outlineLvl w:val="3"/>
      </w:pPr>
      <w:r>
        <w:rPr>
          <w:rFonts w:ascii="仿宋_GB2312" w:hAnsi="仿宋_GB2312" w:eastAsia="仿宋_GB2312" w:cs="仿宋_GB2312"/>
          <w:b/>
          <w:sz w:val="24"/>
        </w:rPr>
        <w:t>5.</w:t>
      </w:r>
      <w:r>
        <w:rPr>
          <w:rFonts w:hint="eastAsia" w:ascii="仿宋_GB2312" w:hAnsi="仿宋_GB2312" w:eastAsia="仿宋_GB2312" w:cs="仿宋_GB2312"/>
          <w:b/>
          <w:sz w:val="24"/>
          <w:lang w:val="en-US" w:eastAsia="zh-CN"/>
        </w:rPr>
        <w:t>1</w:t>
      </w:r>
      <w:r>
        <w:rPr>
          <w:rFonts w:ascii="仿宋_GB2312" w:hAnsi="仿宋_GB2312" w:eastAsia="仿宋_GB2312" w:cs="仿宋_GB2312"/>
          <w:b/>
          <w:sz w:val="24"/>
        </w:rPr>
        <w:t>.</w:t>
      </w:r>
      <w:r>
        <w:rPr>
          <w:rFonts w:hint="eastAsia" w:ascii="仿宋_GB2312" w:hAnsi="仿宋_GB2312" w:eastAsia="仿宋_GB2312" w:cs="仿宋_GB2312"/>
          <w:b/>
          <w:sz w:val="24"/>
          <w:lang w:val="en-US" w:eastAsia="zh-CN"/>
        </w:rPr>
        <w:t>2</w:t>
      </w:r>
      <w:r>
        <w:rPr>
          <w:rFonts w:ascii="仿宋_GB2312" w:hAnsi="仿宋_GB2312" w:eastAsia="仿宋_GB2312" w:cs="仿宋_GB2312"/>
          <w:b/>
          <w:sz w:val="24"/>
        </w:rPr>
        <w:t>.特定资格审查</w:t>
      </w:r>
    </w:p>
    <w:p>
      <w:pPr>
        <w:pStyle w:val="9"/>
        <w:jc w:val="left"/>
      </w:pPr>
      <w:r>
        <w:rPr>
          <w:rFonts w:ascii="仿宋_GB2312" w:hAnsi="仿宋_GB2312" w:eastAsia="仿宋_GB2312" w:cs="仿宋_GB2312"/>
        </w:rPr>
        <w:t>采购包1：</w:t>
      </w:r>
    </w:p>
    <w:tbl>
      <w:tblPr>
        <w:tblStyle w:val="7"/>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1"/>
        <w:gridCol w:w="2492"/>
        <w:gridCol w:w="3322"/>
        <w:gridCol w:w="19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 xml:space="preserve"> 序号</w:t>
            </w:r>
          </w:p>
        </w:tc>
        <w:tc>
          <w:tcPr>
            <w:tcW w:w="2492" w:type="dxa"/>
          </w:tcPr>
          <w:p>
            <w:pPr>
              <w:pStyle w:val="9"/>
              <w:jc w:val="center"/>
            </w:pPr>
            <w:r>
              <w:rPr>
                <w:rFonts w:ascii="仿宋_GB2312" w:hAnsi="仿宋_GB2312" w:eastAsia="仿宋_GB2312" w:cs="仿宋_GB2312"/>
              </w:rPr>
              <w:t xml:space="preserve"> 特定资格审查内容</w:t>
            </w:r>
          </w:p>
        </w:tc>
        <w:tc>
          <w:tcPr>
            <w:tcW w:w="3322" w:type="dxa"/>
          </w:tcPr>
          <w:p>
            <w:pPr>
              <w:pStyle w:val="9"/>
              <w:jc w:val="center"/>
            </w:pPr>
            <w:r>
              <w:rPr>
                <w:rFonts w:ascii="仿宋_GB2312" w:hAnsi="仿宋_GB2312" w:eastAsia="仿宋_GB2312" w:cs="仿宋_GB2312"/>
              </w:rPr>
              <w:t xml:space="preserve"> 具体标准和要求</w:t>
            </w:r>
          </w:p>
        </w:tc>
        <w:tc>
          <w:tcPr>
            <w:tcW w:w="1910" w:type="dxa"/>
          </w:tcPr>
          <w:p>
            <w:pPr>
              <w:pStyle w:val="9"/>
              <w:jc w:val="center"/>
            </w:pPr>
            <w:r>
              <w:rPr>
                <w:rFonts w:ascii="仿宋_GB2312" w:hAnsi="仿宋_GB2312" w:eastAsia="仿宋_GB2312" w:cs="仿宋_GB2312"/>
                <w:b/>
              </w:rPr>
              <w:t xml:space="preserve"> 关联响应文件格式文本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1</w:t>
            </w:r>
          </w:p>
        </w:tc>
        <w:tc>
          <w:tcPr>
            <w:tcW w:w="2492" w:type="dxa"/>
          </w:tcPr>
          <w:p>
            <w:pPr>
              <w:pStyle w:val="9"/>
              <w:jc w:val="left"/>
            </w:pPr>
            <w:r>
              <w:rPr>
                <w:rFonts w:ascii="仿宋_GB2312" w:hAnsi="仿宋_GB2312" w:eastAsia="仿宋_GB2312" w:cs="仿宋_GB2312"/>
              </w:rPr>
              <w:t>供应商若为生产厂家须具有有效的《食品生产许可证》，供应商若为经销商须具有有效的《食品经营许可证》（经营项目须包含：婴幼儿配方乳粉）或有效备案凭证（备案范围须包含：婴幼儿配方乳粉）。</w:t>
            </w:r>
          </w:p>
        </w:tc>
        <w:tc>
          <w:tcPr>
            <w:tcW w:w="3322" w:type="dxa"/>
          </w:tcPr>
          <w:p>
            <w:pPr>
              <w:pStyle w:val="9"/>
              <w:jc w:val="left"/>
            </w:pPr>
            <w:r>
              <w:rPr>
                <w:rFonts w:ascii="仿宋_GB2312" w:hAnsi="仿宋_GB2312" w:eastAsia="仿宋_GB2312" w:cs="仿宋_GB2312"/>
              </w:rPr>
              <w:t>供应商若为生产厂家须具有有效的《食品生产许可证》，供应商若为经销商须具有有效的《食品经营许可证》（经营项目须包含：婴幼儿配方乳粉）或有效备案凭证（备案范围须包含：婴幼儿配方乳粉）。（提供相关证照复印件或扫描件加盖公章）</w:t>
            </w:r>
          </w:p>
        </w:tc>
        <w:tc>
          <w:tcPr>
            <w:tcW w:w="1910" w:type="dxa"/>
          </w:tcPr>
          <w:p>
            <w:pPr>
              <w:pStyle w:val="9"/>
              <w:jc w:val="left"/>
            </w:pPr>
            <w:r>
              <w:rPr>
                <w:rFonts w:ascii="仿宋_GB2312" w:hAnsi="仿宋_GB2312" w:eastAsia="仿宋_GB2312" w:cs="仿宋_GB2312"/>
              </w:rPr>
              <w:t>供应商应提交的相关证明材料,投标（响应）函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2</w:t>
            </w:r>
          </w:p>
        </w:tc>
        <w:tc>
          <w:tcPr>
            <w:tcW w:w="2492" w:type="dxa"/>
          </w:tcPr>
          <w:p>
            <w:pPr>
              <w:pStyle w:val="9"/>
              <w:jc w:val="left"/>
            </w:pPr>
            <w:r>
              <w:rPr>
                <w:rFonts w:ascii="仿宋_GB2312" w:hAnsi="仿宋_GB2312" w:eastAsia="仿宋_GB2312" w:cs="仿宋_GB2312"/>
              </w:rPr>
              <w:t>本项目参加政府采购活动的供应商、法定代表人/主要负责人不得具有行贿犯罪记录；</w:t>
            </w:r>
          </w:p>
        </w:tc>
        <w:tc>
          <w:tcPr>
            <w:tcW w:w="3322" w:type="dxa"/>
          </w:tcPr>
          <w:p>
            <w:pPr>
              <w:pStyle w:val="9"/>
              <w:jc w:val="left"/>
            </w:pPr>
            <w:r>
              <w:rPr>
                <w:rFonts w:ascii="仿宋_GB2312" w:hAnsi="仿宋_GB2312" w:eastAsia="仿宋_GB2312" w:cs="仿宋_GB2312"/>
              </w:rPr>
              <w:t>本项目参加政府采购活动的供应商、法定代表人/主要负责人不得具有行贿犯罪记录；（提供承诺函）</w:t>
            </w:r>
          </w:p>
        </w:tc>
        <w:tc>
          <w:tcPr>
            <w:tcW w:w="1910" w:type="dxa"/>
          </w:tcPr>
          <w:p>
            <w:pPr>
              <w:pStyle w:val="9"/>
              <w:jc w:val="left"/>
            </w:pPr>
            <w:r>
              <w:rPr>
                <w:rFonts w:ascii="仿宋_GB2312" w:hAnsi="仿宋_GB2312" w:eastAsia="仿宋_GB2312" w:cs="仿宋_GB2312"/>
              </w:rPr>
              <w:t>投标（响应）函</w:t>
            </w:r>
          </w:p>
        </w:tc>
      </w:tr>
    </w:tbl>
    <w:p>
      <w:pPr>
        <w:pStyle w:val="9"/>
        <w:ind w:firstLine="480"/>
        <w:jc w:val="left"/>
      </w:pPr>
      <w:r>
        <w:rPr>
          <w:rFonts w:ascii="仿宋_GB2312" w:hAnsi="仿宋_GB2312" w:eastAsia="仿宋_GB2312" w:cs="仿宋_GB2312"/>
        </w:rPr>
        <w:t>响应文件满足以上符合性审查要求的，则通过符合性审查；如有任意一项未满足符合性审查要求的，或符合性审查完成后，谈判小组发现供应商还存在未响应谈判文件实质性要求的，则按无效响应处理，并在谈判报告中载明未通过符合性审查的具体原因。</w:t>
      </w:r>
    </w:p>
    <w:p>
      <w:pPr>
        <w:pStyle w:val="9"/>
        <w:jc w:val="left"/>
      </w:pPr>
      <w:r>
        <w:rPr>
          <w:rFonts w:ascii="仿宋_GB2312" w:hAnsi="仿宋_GB2312" w:eastAsia="仿宋_GB2312" w:cs="仿宋_GB2312"/>
          <w:b/>
        </w:rPr>
        <w:t>5.</w:t>
      </w:r>
      <w:r>
        <w:rPr>
          <w:rFonts w:hint="eastAsia" w:ascii="仿宋_GB2312" w:hAnsi="仿宋_GB2312" w:eastAsia="仿宋_GB2312" w:cs="仿宋_GB2312"/>
          <w:b/>
          <w:lang w:val="en-US" w:eastAsia="zh-CN"/>
        </w:rPr>
        <w:t>1</w:t>
      </w:r>
      <w:r>
        <w:rPr>
          <w:rFonts w:ascii="仿宋_GB2312" w:hAnsi="仿宋_GB2312" w:eastAsia="仿宋_GB2312" w:cs="仿宋_GB2312"/>
          <w:b/>
        </w:rPr>
        <w:t>.</w:t>
      </w:r>
      <w:r>
        <w:rPr>
          <w:rFonts w:hint="eastAsia" w:ascii="仿宋_GB2312" w:hAnsi="仿宋_GB2312" w:eastAsia="仿宋_GB2312" w:cs="仿宋_GB2312"/>
          <w:b/>
          <w:lang w:val="en-US" w:eastAsia="zh-CN"/>
        </w:rPr>
        <w:t>3</w:t>
      </w:r>
      <w:r>
        <w:rPr>
          <w:rFonts w:ascii="仿宋_GB2312" w:hAnsi="仿宋_GB2312" w:eastAsia="仿宋_GB2312" w:cs="仿宋_GB2312"/>
          <w:b/>
        </w:rPr>
        <w:t>.</w:t>
      </w:r>
      <w:r>
        <w:rPr>
          <w:rFonts w:ascii="仿宋_GB2312" w:hAnsi="仿宋_GB2312" w:eastAsia="仿宋_GB2312" w:cs="仿宋_GB2312"/>
        </w:rPr>
        <w:t>在评审过程中，供应商报价低于采购预算50% 或者低于其他有效供应商报价算术平均价40%，有可能影响产品质量或者不能诚信履约的，谈判小组应当要求其在合理的时间内进行书面说明、提交相关证明材料，并加盖印章。供应商拒绝或者变相拒绝提供有效书面说明或者书面说明不能证明其报价合理性的，谈判小组应当将其响应文件作为无效响应处理。</w:t>
      </w:r>
    </w:p>
    <w:p>
      <w:pPr>
        <w:pStyle w:val="9"/>
        <w:jc w:val="left"/>
      </w:pPr>
      <w:r>
        <w:rPr>
          <w:rFonts w:ascii="仿宋_GB2312" w:hAnsi="仿宋_GB2312" w:eastAsia="仿宋_GB2312" w:cs="仿宋_GB2312"/>
          <w:b/>
        </w:rPr>
        <w:t>5.</w:t>
      </w:r>
      <w:r>
        <w:rPr>
          <w:rFonts w:hint="eastAsia" w:ascii="仿宋_GB2312" w:hAnsi="仿宋_GB2312" w:eastAsia="仿宋_GB2312" w:cs="仿宋_GB2312"/>
          <w:b/>
          <w:lang w:val="en-US" w:eastAsia="zh-CN"/>
        </w:rPr>
        <w:t>2</w:t>
      </w:r>
      <w:r>
        <w:rPr>
          <w:rFonts w:ascii="仿宋_GB2312" w:hAnsi="仿宋_GB2312" w:eastAsia="仿宋_GB2312" w:cs="仿宋_GB2312"/>
          <w:b/>
        </w:rPr>
        <w:t>.1.评审方法</w:t>
      </w:r>
    </w:p>
    <w:p>
      <w:pPr>
        <w:pStyle w:val="9"/>
        <w:ind w:firstLine="480"/>
        <w:jc w:val="left"/>
        <w:rPr>
          <w:rFonts w:ascii="仿宋_GB2312" w:hAnsi="仿宋_GB2312" w:eastAsia="仿宋_GB2312" w:cs="仿宋_GB2312"/>
        </w:rPr>
      </w:pPr>
      <w:r>
        <w:rPr>
          <w:rFonts w:ascii="仿宋_GB2312" w:hAnsi="仿宋_GB2312" w:eastAsia="仿宋_GB2312" w:cs="仿宋_GB2312"/>
        </w:rPr>
        <w:t>最低评标价法，是指响应文件满足谈判文件全部实质性要求且响应报价最低的供应商为成交候选供应商的评审方法。</w:t>
      </w:r>
    </w:p>
    <w:p>
      <w:pPr>
        <w:pStyle w:val="9"/>
        <w:ind w:firstLine="400" w:firstLineChars="20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备注：</w:t>
      </w:r>
    </w:p>
    <w:p>
      <w:pPr>
        <w:pStyle w:val="9"/>
        <w:ind w:firstLine="400" w:firstLineChars="20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r>
        <w:rPr>
          <w:rFonts w:ascii="仿宋_GB2312" w:hAnsi="仿宋_GB2312" w:eastAsia="仿宋_GB2312" w:cs="仿宋_GB2312"/>
        </w:rPr>
        <w:t>投标（响应）报价低于全部通过符合性审查供应商投标（响应）报价平均值50％的，即投标（响应）报价＜全部通过符合性审查供应商投标（响应）报价平均值x50%</w:t>
      </w:r>
      <w:r>
        <w:rPr>
          <w:rFonts w:hint="eastAsia" w:ascii="仿宋_GB2312" w:hAnsi="仿宋_GB2312" w:eastAsia="仿宋_GB2312" w:cs="仿宋_GB2312"/>
          <w:lang w:val="en-US" w:eastAsia="zh-CN"/>
        </w:rPr>
        <w:t>报价为无效报价；</w:t>
      </w:r>
      <w:r>
        <w:rPr>
          <w:rFonts w:ascii="仿宋_GB2312" w:hAnsi="仿宋_GB2312" w:eastAsia="仿宋_GB2312" w:cs="仿宋_GB2312"/>
        </w:rPr>
        <w:br w:type="textWrapping"/>
      </w:r>
      <w:r>
        <w:rPr>
          <w:rFonts w:hint="eastAsia" w:ascii="仿宋_GB2312" w:hAnsi="仿宋_GB2312" w:eastAsia="仿宋_GB2312" w:cs="仿宋_GB2312"/>
          <w:lang w:val="en-US" w:eastAsia="zh-CN"/>
        </w:rPr>
        <w:t xml:space="preserve">    </w:t>
      </w:r>
      <w:r>
        <w:rPr>
          <w:rFonts w:ascii="仿宋_GB2312" w:hAnsi="仿宋_GB2312" w:eastAsia="仿宋_GB2312" w:cs="仿宋_GB2312"/>
        </w:rPr>
        <w:t>2．投标（响应）报价低于通过符合性审查的次低报价供应商投标（响应）报价50％的，即投标（响应）报价＜通过符合性审查的次低报价供应商投标（响应）报价x50%</w:t>
      </w:r>
      <w:r>
        <w:rPr>
          <w:rFonts w:hint="eastAsia" w:ascii="仿宋_GB2312" w:hAnsi="仿宋_GB2312" w:eastAsia="仿宋_GB2312" w:cs="仿宋_GB2312"/>
          <w:lang w:val="en-US" w:eastAsia="zh-CN"/>
        </w:rPr>
        <w:t>为无效报价；</w:t>
      </w:r>
      <w:r>
        <w:rPr>
          <w:rFonts w:ascii="仿宋_GB2312" w:hAnsi="仿宋_GB2312" w:eastAsia="仿宋_GB2312" w:cs="仿宋_GB2312"/>
        </w:rPr>
        <w:br w:type="textWrapping"/>
      </w:r>
      <w:r>
        <w:rPr>
          <w:rFonts w:hint="eastAsia" w:ascii="仿宋_GB2312" w:hAnsi="仿宋_GB2312" w:eastAsia="仿宋_GB2312" w:cs="仿宋_GB2312"/>
          <w:lang w:val="en-US" w:eastAsia="zh-CN"/>
        </w:rPr>
        <w:t xml:space="preserve">    </w:t>
      </w:r>
      <w:r>
        <w:rPr>
          <w:rFonts w:ascii="仿宋_GB2312" w:hAnsi="仿宋_GB2312" w:eastAsia="仿宋_GB2312" w:cs="仿宋_GB2312"/>
        </w:rPr>
        <w:t>3．投标（响应）报价低于采购项目最高限价45％的，即投标（响应）报价＜采购项目最高限价x45%</w:t>
      </w:r>
      <w:r>
        <w:rPr>
          <w:rFonts w:hint="eastAsia" w:ascii="仿宋_GB2312" w:hAnsi="仿宋_GB2312" w:eastAsia="仿宋_GB2312" w:cs="仿宋_GB2312"/>
          <w:lang w:val="en-US" w:eastAsia="zh-CN"/>
        </w:rPr>
        <w:t>为无效报价。</w:t>
      </w:r>
      <w:r>
        <w:rPr>
          <w:rFonts w:ascii="仿宋_GB2312" w:hAnsi="仿宋_GB2312" w:eastAsia="仿宋_GB2312" w:cs="仿宋_GB2312"/>
        </w:rPr>
        <w:br w:type="textWrapping"/>
      </w:r>
    </w:p>
    <w:p>
      <w:pPr>
        <w:pStyle w:val="9"/>
        <w:rPr>
          <w:rFonts w:hint="eastAsia"/>
          <w:lang w:val="en-US" w:eastAsia="zh-Hans"/>
        </w:rPr>
      </w:pPr>
    </w:p>
    <w:p>
      <w:pPr>
        <w:pStyle w:val="9"/>
        <w:rPr>
          <w:rFonts w:hint="eastAsia"/>
          <w:lang w:val="en-US" w:eastAsia="zh-Hans"/>
        </w:rPr>
      </w:pPr>
    </w:p>
    <w:p>
      <w:pPr>
        <w:pStyle w:val="9"/>
        <w:rPr>
          <w:rFonts w:hint="eastAsia"/>
          <w:lang w:val="en-US" w:eastAsia="zh-Hans"/>
        </w:rPr>
      </w:pPr>
    </w:p>
    <w:p>
      <w:pPr>
        <w:pStyle w:val="9"/>
        <w:jc w:val="center"/>
        <w:outlineLvl w:val="1"/>
        <w:rPr>
          <w:rFonts w:ascii="仿宋_GB2312" w:hAnsi="仿宋_GB2312" w:eastAsia="仿宋_GB2312" w:cs="仿宋_GB2312"/>
          <w:b/>
          <w:sz w:val="36"/>
        </w:rPr>
      </w:pPr>
    </w:p>
    <w:p>
      <w:pPr>
        <w:pStyle w:val="9"/>
        <w:jc w:val="center"/>
        <w:outlineLvl w:val="1"/>
        <w:rPr>
          <w:rFonts w:ascii="仿宋_GB2312" w:hAnsi="仿宋_GB2312" w:eastAsia="仿宋_GB2312" w:cs="仿宋_GB2312"/>
          <w:b/>
          <w:sz w:val="36"/>
        </w:rPr>
      </w:pPr>
    </w:p>
    <w:p>
      <w:pPr>
        <w:pStyle w:val="9"/>
        <w:jc w:val="center"/>
        <w:outlineLvl w:val="1"/>
        <w:rPr>
          <w:rFonts w:ascii="仿宋_GB2312" w:hAnsi="仿宋_GB2312" w:eastAsia="仿宋_GB2312" w:cs="仿宋_GB2312"/>
          <w:b/>
          <w:sz w:val="36"/>
        </w:rPr>
      </w:pPr>
    </w:p>
    <w:p>
      <w:pPr>
        <w:pStyle w:val="9"/>
        <w:jc w:val="center"/>
        <w:outlineLvl w:val="1"/>
        <w:rPr>
          <w:rFonts w:ascii="仿宋_GB2312" w:hAnsi="仿宋_GB2312" w:eastAsia="仿宋_GB2312" w:cs="仿宋_GB2312"/>
          <w:b/>
          <w:sz w:val="36"/>
        </w:rPr>
      </w:pPr>
    </w:p>
    <w:p>
      <w:pPr>
        <w:pStyle w:val="9"/>
        <w:jc w:val="center"/>
        <w:outlineLvl w:val="1"/>
        <w:rPr>
          <w:rFonts w:ascii="仿宋_GB2312" w:hAnsi="仿宋_GB2312" w:eastAsia="仿宋_GB2312" w:cs="仿宋_GB2312"/>
          <w:b/>
          <w:sz w:val="36"/>
        </w:rPr>
      </w:pPr>
    </w:p>
    <w:p>
      <w:pPr>
        <w:pStyle w:val="9"/>
        <w:jc w:val="center"/>
        <w:outlineLvl w:val="1"/>
        <w:rPr>
          <w:rFonts w:ascii="仿宋_GB2312" w:hAnsi="仿宋_GB2312" w:eastAsia="仿宋_GB2312" w:cs="仿宋_GB2312"/>
          <w:b/>
          <w:sz w:val="36"/>
        </w:rPr>
      </w:pPr>
    </w:p>
    <w:p>
      <w:pPr>
        <w:pStyle w:val="9"/>
        <w:jc w:val="both"/>
        <w:outlineLvl w:val="1"/>
        <w:rPr>
          <w:rFonts w:ascii="仿宋_GB2312" w:hAnsi="仿宋_GB2312" w:eastAsia="仿宋_GB2312" w:cs="仿宋_GB2312"/>
          <w:b/>
          <w:sz w:val="36"/>
        </w:rPr>
      </w:pPr>
    </w:p>
    <w:p>
      <w:pPr>
        <w:pStyle w:val="3"/>
        <w:jc w:val="center"/>
        <w:rPr>
          <w:rFonts w:hint="default" w:ascii="仿宋_GB2312" w:hAnsi="仿宋_GB2312" w:eastAsia="仿宋_GB2312" w:cs="仿宋_GB2312"/>
          <w:b/>
          <w:sz w:val="36"/>
          <w:lang w:val="en-US" w:eastAsia="zh-CN"/>
        </w:rPr>
      </w:pPr>
      <w:r>
        <w:rPr>
          <w:rFonts w:ascii="仿宋_GB2312" w:hAnsi="仿宋_GB2312" w:eastAsia="仿宋_GB2312" w:cs="仿宋_GB2312"/>
          <w:b/>
          <w:sz w:val="36"/>
        </w:rPr>
        <w:t>第</w:t>
      </w:r>
      <w:r>
        <w:rPr>
          <w:rFonts w:hint="eastAsia" w:ascii="仿宋_GB2312" w:hAnsi="仿宋_GB2312" w:eastAsia="仿宋_GB2312" w:cs="仿宋_GB2312"/>
          <w:b/>
          <w:sz w:val="36"/>
          <w:lang w:val="en-US" w:eastAsia="zh-CN"/>
        </w:rPr>
        <w:t>五</w:t>
      </w:r>
      <w:r>
        <w:rPr>
          <w:rFonts w:ascii="仿宋_GB2312" w:hAnsi="仿宋_GB2312" w:eastAsia="仿宋_GB2312" w:cs="仿宋_GB2312"/>
          <w:b/>
          <w:sz w:val="36"/>
        </w:rPr>
        <w:t xml:space="preserve">章 </w:t>
      </w:r>
      <w:r>
        <w:rPr>
          <w:rFonts w:hint="eastAsia" w:ascii="仿宋_GB2312" w:hAnsi="仿宋_GB2312" w:eastAsia="仿宋_GB2312" w:cs="仿宋_GB2312"/>
          <w:b/>
          <w:sz w:val="36"/>
          <w:lang w:val="en-US" w:eastAsia="zh-CN"/>
        </w:rPr>
        <w:t xml:space="preserve">   报 价 函</w:t>
      </w:r>
    </w:p>
    <w:p>
      <w:pPr>
        <w:pStyle w:val="9"/>
        <w:jc w:val="center"/>
        <w:outlineLvl w:val="1"/>
        <w:rPr>
          <w:rFonts w:hint="eastAsia" w:eastAsia="仿宋_GB2312"/>
          <w:lang w:eastAsia="zh-CN"/>
        </w:rPr>
      </w:pPr>
    </w:p>
    <w:p>
      <w:pPr>
        <w:pStyle w:val="2"/>
      </w:pPr>
    </w:p>
    <w:tbl>
      <w:tblPr>
        <w:tblStyle w:val="8"/>
        <w:tblpPr w:leftFromText="180" w:rightFromText="180" w:vertAnchor="text" w:horzAnchor="page" w:tblpX="1157" w:tblpY="105"/>
        <w:tblOverlap w:val="never"/>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330"/>
        <w:gridCol w:w="3421"/>
        <w:gridCol w:w="1192"/>
        <w:gridCol w:w="1058"/>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106" w:type="dxa"/>
            <w:vAlign w:val="top"/>
          </w:tcPr>
          <w:p>
            <w:pPr>
              <w:spacing w:line="44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项目编号</w:t>
            </w:r>
          </w:p>
        </w:tc>
        <w:tc>
          <w:tcPr>
            <w:tcW w:w="1330" w:type="dxa"/>
            <w:vAlign w:val="top"/>
          </w:tcPr>
          <w:p>
            <w:pPr>
              <w:spacing w:line="4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项目名称</w:t>
            </w:r>
          </w:p>
        </w:tc>
        <w:tc>
          <w:tcPr>
            <w:tcW w:w="3421" w:type="dxa"/>
            <w:vAlign w:val="top"/>
          </w:tcPr>
          <w:p>
            <w:pPr>
              <w:spacing w:line="4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产品要求</w:t>
            </w:r>
          </w:p>
        </w:tc>
        <w:tc>
          <w:tcPr>
            <w:tcW w:w="1192" w:type="dxa"/>
            <w:vAlign w:val="top"/>
          </w:tcPr>
          <w:p>
            <w:pPr>
              <w:spacing w:line="4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最高限价</w:t>
            </w:r>
          </w:p>
        </w:tc>
        <w:tc>
          <w:tcPr>
            <w:tcW w:w="1058" w:type="dxa"/>
            <w:vAlign w:val="top"/>
          </w:tcPr>
          <w:p>
            <w:pPr>
              <w:spacing w:line="44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报价（元）</w:t>
            </w:r>
          </w:p>
        </w:tc>
        <w:tc>
          <w:tcPr>
            <w:tcW w:w="892" w:type="dxa"/>
          </w:tcPr>
          <w:p>
            <w:pPr>
              <w:spacing w:line="44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1106" w:type="dxa"/>
            <w:vMerge w:val="restart"/>
          </w:tcPr>
          <w:p>
            <w:pPr>
              <w:spacing w:after="120" w:line="360" w:lineRule="auto"/>
              <w:rPr>
                <w:rFonts w:hint="eastAsia" w:ascii="仿宋_GB2312" w:hAnsi="仿宋_GB2312" w:eastAsia="仿宋_GB2312" w:cs="仿宋_GB2312"/>
                <w:spacing w:val="2"/>
                <w:kern w:val="0"/>
                <w:sz w:val="20"/>
                <w:szCs w:val="20"/>
                <w:lang w:val="en-US" w:eastAsia="zh-CN" w:bidi="ar-SA"/>
              </w:rPr>
            </w:pPr>
            <w:r>
              <w:rPr>
                <w:rFonts w:hint="eastAsia" w:ascii="仿宋_GB2312" w:hAnsi="仿宋_GB2312" w:eastAsia="仿宋_GB2312" w:cs="仿宋_GB2312"/>
                <w:spacing w:val="2"/>
                <w:kern w:val="0"/>
                <w:sz w:val="20"/>
                <w:szCs w:val="20"/>
                <w:lang w:val="en-US" w:eastAsia="zh-CN" w:bidi="ar-SA"/>
              </w:rPr>
              <w:t>DYBJY2026030301</w:t>
            </w:r>
          </w:p>
        </w:tc>
        <w:tc>
          <w:tcPr>
            <w:tcW w:w="1330" w:type="dxa"/>
            <w:vMerge w:val="restart"/>
          </w:tcPr>
          <w:p>
            <w:pPr>
              <w:spacing w:after="120" w:line="360" w:lineRule="auto"/>
              <w:rPr>
                <w:rFonts w:hint="eastAsia" w:ascii="仿宋_GB2312" w:hAnsi="仿宋_GB2312" w:eastAsia="仿宋_GB2312" w:cs="仿宋_GB2312"/>
                <w:spacing w:val="2"/>
                <w:kern w:val="0"/>
                <w:sz w:val="20"/>
                <w:szCs w:val="20"/>
                <w:lang w:val="en-US" w:eastAsia="zh-CN" w:bidi="ar-SA"/>
              </w:rPr>
            </w:pPr>
            <w:r>
              <w:rPr>
                <w:rFonts w:hint="eastAsia" w:ascii="仿宋_GB2312" w:hAnsi="仿宋_GB2312" w:eastAsia="仿宋_GB2312" w:cs="仿宋_GB2312"/>
                <w:spacing w:val="2"/>
                <w:kern w:val="0"/>
                <w:sz w:val="20"/>
                <w:szCs w:val="20"/>
                <w:lang w:val="en-US" w:eastAsia="zh-CN" w:bidi="ar-SA"/>
              </w:rPr>
              <w:t>婴儿配方奶粉、液态奶配送服务项目</w:t>
            </w:r>
          </w:p>
          <w:p>
            <w:pPr>
              <w:spacing w:after="120" w:line="360" w:lineRule="auto"/>
              <w:rPr>
                <w:rFonts w:hint="eastAsia" w:ascii="仿宋_GB2312" w:hAnsi="仿宋_GB2312" w:eastAsia="仿宋_GB2312" w:cs="仿宋_GB2312"/>
                <w:spacing w:val="2"/>
                <w:kern w:val="0"/>
                <w:sz w:val="20"/>
                <w:szCs w:val="20"/>
                <w:lang w:val="en-US" w:eastAsia="zh-Hans" w:bidi="ar-SA"/>
              </w:rPr>
            </w:pPr>
          </w:p>
        </w:tc>
        <w:tc>
          <w:tcPr>
            <w:tcW w:w="3421" w:type="dxa"/>
          </w:tcPr>
          <w:p>
            <w:pPr>
              <w:spacing w:after="120" w:line="360" w:lineRule="auto"/>
              <w:rPr>
                <w:rFonts w:hint="eastAsia" w:ascii="仿宋_GB2312" w:hAnsi="仿宋_GB2312" w:eastAsia="仿宋_GB2312" w:cs="仿宋_GB2312"/>
                <w:spacing w:val="2"/>
                <w:kern w:val="0"/>
                <w:sz w:val="20"/>
                <w:szCs w:val="20"/>
                <w:lang w:val="en-US" w:eastAsia="zh-Hans" w:bidi="ar-SA"/>
              </w:rPr>
            </w:pPr>
            <w:r>
              <w:rPr>
                <w:rFonts w:hint="eastAsia" w:ascii="仿宋_GB2312" w:hAnsi="仿宋_GB2312" w:eastAsia="仿宋_GB2312" w:cs="仿宋_GB2312"/>
                <w:spacing w:val="2"/>
                <w:kern w:val="0"/>
                <w:sz w:val="20"/>
                <w:szCs w:val="20"/>
                <w:lang w:val="en-US" w:eastAsia="zh-Hans" w:bidi="ar-SA"/>
              </w:rPr>
              <w:t>婴儿配方</w:t>
            </w:r>
            <w:r>
              <w:rPr>
                <w:rFonts w:hint="eastAsia" w:ascii="仿宋_GB2312" w:hAnsi="仿宋_GB2312" w:eastAsia="仿宋_GB2312" w:cs="仿宋_GB2312"/>
                <w:spacing w:val="2"/>
                <w:kern w:val="0"/>
                <w:sz w:val="20"/>
                <w:szCs w:val="20"/>
                <w:lang w:val="en-US" w:eastAsia="zh-CN" w:bidi="ar-SA"/>
              </w:rPr>
              <w:t>奶粉</w:t>
            </w:r>
            <w:r>
              <w:rPr>
                <w:rFonts w:hint="eastAsia" w:ascii="仿宋_GB2312" w:hAnsi="仿宋_GB2312" w:eastAsia="仿宋_GB2312" w:cs="仿宋_GB2312"/>
                <w:spacing w:val="2"/>
                <w:kern w:val="0"/>
                <w:sz w:val="20"/>
                <w:szCs w:val="20"/>
                <w:lang w:val="en-US" w:eastAsia="zh-Hans" w:bidi="ar-SA"/>
              </w:rPr>
              <w:t>一阶段（</w:t>
            </w:r>
            <w:r>
              <w:rPr>
                <w:rFonts w:hint="default" w:ascii="仿宋_GB2312" w:hAnsi="仿宋_GB2312" w:eastAsia="仿宋_GB2312" w:cs="仿宋_GB2312"/>
                <w:spacing w:val="2"/>
                <w:kern w:val="0"/>
                <w:sz w:val="20"/>
                <w:szCs w:val="20"/>
                <w:lang w:val="en-US" w:eastAsia="zh-Hans" w:bidi="ar-SA"/>
              </w:rPr>
              <w:t>≥</w:t>
            </w:r>
            <w:r>
              <w:rPr>
                <w:rFonts w:hint="eastAsia" w:ascii="仿宋_GB2312" w:hAnsi="仿宋_GB2312" w:eastAsia="仿宋_GB2312" w:cs="仿宋_GB2312"/>
                <w:spacing w:val="2"/>
                <w:kern w:val="0"/>
                <w:sz w:val="20"/>
                <w:szCs w:val="20"/>
                <w:lang w:val="en-US" w:eastAsia="zh-CN" w:bidi="ar-SA"/>
              </w:rPr>
              <w:t>40</w:t>
            </w:r>
            <w:r>
              <w:rPr>
                <w:rFonts w:hint="eastAsia" w:ascii="仿宋_GB2312" w:hAnsi="仿宋_GB2312" w:eastAsia="仿宋_GB2312" w:cs="仿宋_GB2312"/>
                <w:spacing w:val="2"/>
                <w:kern w:val="0"/>
                <w:sz w:val="20"/>
                <w:szCs w:val="20"/>
                <w:lang w:val="en-US" w:eastAsia="zh-Hans" w:bidi="ar-SA"/>
              </w:rPr>
              <w:t>0g/罐）</w:t>
            </w:r>
          </w:p>
        </w:tc>
        <w:tc>
          <w:tcPr>
            <w:tcW w:w="1192" w:type="dxa"/>
          </w:tcPr>
          <w:p>
            <w:pPr>
              <w:spacing w:after="120" w:line="360" w:lineRule="auto"/>
              <w:rPr>
                <w:rFonts w:hint="eastAsia" w:ascii="仿宋_GB2312" w:hAnsi="仿宋_GB2312" w:eastAsia="仿宋_GB2312" w:cs="仿宋_GB2312"/>
                <w:spacing w:val="2"/>
                <w:kern w:val="0"/>
                <w:sz w:val="20"/>
                <w:szCs w:val="20"/>
                <w:lang w:val="en-US" w:eastAsia="zh-Hans" w:bidi="ar-SA"/>
              </w:rPr>
            </w:pPr>
            <w:r>
              <w:rPr>
                <w:rFonts w:hint="eastAsia" w:ascii="仿宋_GB2312" w:hAnsi="仿宋_GB2312" w:eastAsia="仿宋_GB2312" w:cs="仿宋_GB2312"/>
                <w:spacing w:val="2"/>
                <w:kern w:val="0"/>
                <w:sz w:val="20"/>
                <w:szCs w:val="20"/>
                <w:lang w:val="en-US" w:eastAsia="zh-CN" w:bidi="ar-SA"/>
              </w:rPr>
              <w:t>39</w:t>
            </w:r>
            <w:r>
              <w:rPr>
                <w:rFonts w:hint="eastAsia" w:ascii="仿宋_GB2312" w:hAnsi="仿宋_GB2312" w:eastAsia="仿宋_GB2312" w:cs="仿宋_GB2312"/>
                <w:spacing w:val="2"/>
                <w:kern w:val="0"/>
                <w:sz w:val="20"/>
                <w:szCs w:val="20"/>
                <w:lang w:val="en-US" w:eastAsia="zh-Hans" w:bidi="ar-SA"/>
              </w:rPr>
              <w:t>元/ 罐</w:t>
            </w:r>
          </w:p>
        </w:tc>
        <w:tc>
          <w:tcPr>
            <w:tcW w:w="1058" w:type="dxa"/>
          </w:tcPr>
          <w:p>
            <w:pPr>
              <w:spacing w:after="120" w:line="360" w:lineRule="auto"/>
              <w:rPr>
                <w:rFonts w:hint="eastAsia" w:ascii="仿宋_GB2312" w:hAnsi="仿宋_GB2312" w:eastAsia="仿宋_GB2312" w:cs="仿宋_GB2312"/>
                <w:spacing w:val="2"/>
                <w:kern w:val="0"/>
                <w:sz w:val="20"/>
                <w:szCs w:val="20"/>
                <w:lang w:val="en-US" w:eastAsia="zh-Hans" w:bidi="ar-SA"/>
              </w:rPr>
            </w:pPr>
          </w:p>
        </w:tc>
        <w:tc>
          <w:tcPr>
            <w:tcW w:w="892" w:type="dxa"/>
          </w:tcPr>
          <w:p>
            <w:pPr>
              <w:spacing w:after="120" w:line="360" w:lineRule="auto"/>
              <w:rPr>
                <w:rFonts w:hint="eastAsia" w:ascii="仿宋_GB2312" w:hAnsi="仿宋_GB2312" w:eastAsia="仿宋_GB2312" w:cs="仿宋_GB2312"/>
                <w:spacing w:val="2"/>
                <w:kern w:val="0"/>
                <w:sz w:val="20"/>
                <w:szCs w:val="20"/>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trPr>
        <w:tc>
          <w:tcPr>
            <w:tcW w:w="1106" w:type="dxa"/>
            <w:vMerge w:val="continue"/>
          </w:tcPr>
          <w:p>
            <w:pPr>
              <w:pStyle w:val="4"/>
              <w:jc w:val="center"/>
              <w:rPr>
                <w:rFonts w:hint="eastAsia" w:ascii="仿宋_GB2312" w:hAnsi="仿宋_GB2312" w:eastAsia="仿宋_GB2312" w:cs="仿宋_GB2312"/>
                <w:spacing w:val="2"/>
                <w:kern w:val="0"/>
                <w:sz w:val="20"/>
                <w:szCs w:val="20"/>
                <w:lang w:val="en-US" w:eastAsia="zh-CN" w:bidi="ar-SA"/>
              </w:rPr>
            </w:pPr>
          </w:p>
        </w:tc>
        <w:tc>
          <w:tcPr>
            <w:tcW w:w="1330" w:type="dxa"/>
            <w:vMerge w:val="continue"/>
          </w:tcPr>
          <w:p>
            <w:pPr>
              <w:pStyle w:val="4"/>
              <w:jc w:val="center"/>
              <w:rPr>
                <w:rFonts w:hint="eastAsia" w:ascii="仿宋_GB2312" w:hAnsi="仿宋_GB2312" w:eastAsia="仿宋_GB2312" w:cs="仿宋_GB2312"/>
                <w:spacing w:val="2"/>
                <w:kern w:val="0"/>
                <w:sz w:val="20"/>
                <w:szCs w:val="20"/>
                <w:lang w:val="en-US" w:eastAsia="zh-Hans" w:bidi="ar-SA"/>
              </w:rPr>
            </w:pPr>
          </w:p>
        </w:tc>
        <w:tc>
          <w:tcPr>
            <w:tcW w:w="3421" w:type="dxa"/>
          </w:tcPr>
          <w:p>
            <w:pPr>
              <w:pStyle w:val="9"/>
              <w:widowControl w:val="0"/>
              <w:jc w:val="left"/>
              <w:rPr>
                <w:rFonts w:hint="eastAsia" w:ascii="仿宋_GB2312" w:hAnsi="仿宋_GB2312" w:eastAsia="仿宋_GB2312" w:cs="仿宋_GB2312"/>
                <w:spacing w:val="2"/>
                <w:kern w:val="0"/>
                <w:sz w:val="20"/>
                <w:szCs w:val="20"/>
                <w:lang w:val="en-US" w:eastAsia="zh-CN" w:bidi="ar-SA"/>
              </w:rPr>
            </w:pPr>
            <w:r>
              <w:rPr>
                <w:rFonts w:hint="eastAsia" w:ascii="仿宋_GB2312" w:hAnsi="仿宋_GB2312" w:eastAsia="仿宋_GB2312" w:cs="仿宋_GB2312"/>
                <w:spacing w:val="2"/>
                <w:kern w:val="0"/>
                <w:sz w:val="20"/>
                <w:szCs w:val="20"/>
                <w:lang w:val="en-US" w:eastAsia="zh-Hans" w:bidi="ar-SA"/>
              </w:rPr>
              <w:t>特殊医学用途</w:t>
            </w:r>
            <w:r>
              <w:rPr>
                <w:rFonts w:hint="eastAsia" w:ascii="仿宋_GB2312" w:hAnsi="仿宋_GB2312" w:eastAsia="仿宋_GB2312" w:cs="仿宋_GB2312"/>
                <w:spacing w:val="2"/>
                <w:kern w:val="0"/>
                <w:sz w:val="20"/>
                <w:szCs w:val="20"/>
                <w:lang w:val="en-US" w:eastAsia="zh-CN" w:bidi="ar-SA"/>
              </w:rPr>
              <w:t>早产/低出生体重婴儿配方奶</w:t>
            </w:r>
            <w:r>
              <w:rPr>
                <w:rFonts w:hint="eastAsia" w:ascii="仿宋_GB2312" w:hAnsi="仿宋_GB2312" w:eastAsia="仿宋_GB2312" w:cs="仿宋_GB2312"/>
                <w:spacing w:val="2"/>
                <w:kern w:val="0"/>
                <w:sz w:val="20"/>
                <w:szCs w:val="20"/>
                <w:lang w:val="en-US" w:eastAsia="zh-Hans" w:bidi="ar-SA"/>
              </w:rPr>
              <w:t>（</w:t>
            </w:r>
            <w:r>
              <w:rPr>
                <w:rFonts w:hint="default" w:ascii="仿宋_GB2312" w:hAnsi="仿宋_GB2312" w:eastAsia="仿宋_GB2312" w:cs="仿宋_GB2312"/>
                <w:spacing w:val="2"/>
                <w:kern w:val="0"/>
                <w:sz w:val="20"/>
                <w:szCs w:val="20"/>
                <w:lang w:val="en-US" w:eastAsia="zh-Hans" w:bidi="ar-SA"/>
              </w:rPr>
              <w:t>≥</w:t>
            </w:r>
            <w:r>
              <w:rPr>
                <w:rFonts w:hint="eastAsia" w:ascii="仿宋_GB2312" w:hAnsi="仿宋_GB2312" w:eastAsia="仿宋_GB2312" w:cs="仿宋_GB2312"/>
                <w:spacing w:val="2"/>
                <w:kern w:val="0"/>
                <w:sz w:val="20"/>
                <w:szCs w:val="20"/>
                <w:lang w:val="en-US" w:eastAsia="zh-Hans" w:bidi="ar-SA"/>
              </w:rPr>
              <w:t>400g/罐）</w:t>
            </w:r>
          </w:p>
        </w:tc>
        <w:tc>
          <w:tcPr>
            <w:tcW w:w="1192" w:type="dxa"/>
          </w:tcPr>
          <w:p>
            <w:pPr>
              <w:pStyle w:val="4"/>
              <w:ind w:left="0" w:leftChars="0" w:firstLine="0" w:firstLineChars="0"/>
              <w:jc w:val="both"/>
              <w:rPr>
                <w:rFonts w:hint="eastAsia" w:ascii="仿宋_GB2312" w:hAnsi="仿宋_GB2312" w:eastAsia="仿宋_GB2312" w:cs="仿宋_GB2312"/>
                <w:spacing w:val="2"/>
                <w:kern w:val="0"/>
                <w:sz w:val="20"/>
                <w:szCs w:val="20"/>
                <w:lang w:val="en-US" w:eastAsia="zh-Hans" w:bidi="ar-SA"/>
              </w:rPr>
            </w:pPr>
            <w:r>
              <w:rPr>
                <w:rFonts w:hint="eastAsia" w:ascii="仿宋_GB2312" w:hAnsi="仿宋_GB2312" w:eastAsia="仿宋_GB2312" w:cs="仿宋_GB2312"/>
                <w:spacing w:val="2"/>
                <w:kern w:val="0"/>
                <w:sz w:val="20"/>
                <w:szCs w:val="20"/>
                <w:lang w:val="en-US" w:eastAsia="zh-Hans" w:bidi="ar-SA"/>
              </w:rPr>
              <w:t>4</w:t>
            </w:r>
            <w:r>
              <w:rPr>
                <w:rFonts w:hint="eastAsia" w:ascii="仿宋_GB2312" w:hAnsi="仿宋_GB2312" w:eastAsia="仿宋_GB2312" w:cs="仿宋_GB2312"/>
                <w:spacing w:val="2"/>
                <w:kern w:val="0"/>
                <w:sz w:val="20"/>
                <w:szCs w:val="20"/>
                <w:lang w:val="en-US" w:eastAsia="zh-CN" w:bidi="ar-SA"/>
              </w:rPr>
              <w:t>4</w:t>
            </w:r>
            <w:r>
              <w:rPr>
                <w:rFonts w:hint="eastAsia" w:ascii="仿宋_GB2312" w:hAnsi="仿宋_GB2312" w:eastAsia="仿宋_GB2312" w:cs="仿宋_GB2312"/>
                <w:spacing w:val="2"/>
                <w:kern w:val="0"/>
                <w:sz w:val="20"/>
                <w:szCs w:val="20"/>
                <w:lang w:val="en-US" w:eastAsia="zh-Hans" w:bidi="ar-SA"/>
              </w:rPr>
              <w:t>元/罐</w:t>
            </w:r>
          </w:p>
        </w:tc>
        <w:tc>
          <w:tcPr>
            <w:tcW w:w="1058" w:type="dxa"/>
          </w:tcPr>
          <w:p>
            <w:pPr>
              <w:pStyle w:val="4"/>
              <w:jc w:val="center"/>
              <w:rPr>
                <w:rFonts w:hint="eastAsia" w:ascii="仿宋_GB2312" w:hAnsi="仿宋_GB2312" w:eastAsia="仿宋_GB2312" w:cs="仿宋_GB2312"/>
                <w:spacing w:val="2"/>
                <w:kern w:val="0"/>
                <w:sz w:val="20"/>
                <w:szCs w:val="20"/>
                <w:lang w:val="en-US" w:eastAsia="zh-Hans" w:bidi="ar-SA"/>
              </w:rPr>
            </w:pPr>
          </w:p>
        </w:tc>
        <w:tc>
          <w:tcPr>
            <w:tcW w:w="892" w:type="dxa"/>
          </w:tcPr>
          <w:p>
            <w:pPr>
              <w:pStyle w:val="4"/>
              <w:jc w:val="center"/>
              <w:rPr>
                <w:rFonts w:hint="eastAsia" w:ascii="仿宋_GB2312" w:hAnsi="仿宋_GB2312" w:eastAsia="仿宋_GB2312" w:cs="仿宋_GB2312"/>
                <w:spacing w:val="2"/>
                <w:kern w:val="0"/>
                <w:sz w:val="20"/>
                <w:szCs w:val="20"/>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atLeast"/>
        </w:trPr>
        <w:tc>
          <w:tcPr>
            <w:tcW w:w="1106" w:type="dxa"/>
            <w:vMerge w:val="continue"/>
          </w:tcPr>
          <w:p>
            <w:pPr>
              <w:pStyle w:val="4"/>
              <w:jc w:val="center"/>
              <w:rPr>
                <w:rFonts w:hint="eastAsia" w:ascii="仿宋_GB2312" w:hAnsi="仿宋_GB2312" w:eastAsia="仿宋_GB2312" w:cs="仿宋_GB2312"/>
                <w:spacing w:val="2"/>
                <w:kern w:val="0"/>
                <w:sz w:val="20"/>
                <w:szCs w:val="20"/>
                <w:lang w:val="en-US" w:eastAsia="zh-CN" w:bidi="ar-SA"/>
              </w:rPr>
            </w:pPr>
          </w:p>
        </w:tc>
        <w:tc>
          <w:tcPr>
            <w:tcW w:w="1330" w:type="dxa"/>
            <w:vMerge w:val="continue"/>
          </w:tcPr>
          <w:p>
            <w:pPr>
              <w:pStyle w:val="4"/>
              <w:jc w:val="center"/>
              <w:rPr>
                <w:rFonts w:hint="eastAsia" w:ascii="仿宋_GB2312" w:hAnsi="仿宋_GB2312" w:eastAsia="仿宋_GB2312" w:cs="仿宋_GB2312"/>
                <w:spacing w:val="2"/>
                <w:kern w:val="0"/>
                <w:sz w:val="20"/>
                <w:szCs w:val="20"/>
                <w:lang w:val="en-US" w:eastAsia="zh-Hans" w:bidi="ar-SA"/>
              </w:rPr>
            </w:pPr>
          </w:p>
        </w:tc>
        <w:tc>
          <w:tcPr>
            <w:tcW w:w="3421" w:type="dxa"/>
          </w:tcPr>
          <w:p>
            <w:pPr>
              <w:pStyle w:val="9"/>
              <w:widowControl w:val="0"/>
              <w:numPr>
                <w:ilvl w:val="0"/>
                <w:numId w:val="0"/>
              </w:numPr>
              <w:jc w:val="both"/>
              <w:rPr>
                <w:rFonts w:hint="eastAsia" w:ascii="仿宋_GB2312" w:hAnsi="仿宋_GB2312" w:eastAsia="仿宋_GB2312" w:cs="仿宋_GB2312"/>
                <w:spacing w:val="2"/>
                <w:kern w:val="0"/>
                <w:sz w:val="20"/>
                <w:szCs w:val="20"/>
                <w:lang w:val="en-US" w:eastAsia="zh-CN" w:bidi="ar-SA"/>
              </w:rPr>
            </w:pPr>
            <w:r>
              <w:rPr>
                <w:rFonts w:hint="eastAsia" w:ascii="仿宋_GB2312" w:hAnsi="仿宋_GB2312" w:eastAsia="仿宋_GB2312" w:cs="仿宋_GB2312"/>
                <w:spacing w:val="2"/>
                <w:kern w:val="0"/>
                <w:sz w:val="20"/>
                <w:szCs w:val="20"/>
                <w:lang w:val="en-US" w:eastAsia="zh-CN" w:bidi="ar-SA"/>
              </w:rPr>
              <w:t>婴儿液态配方奶</w:t>
            </w:r>
            <w:r>
              <w:rPr>
                <w:rFonts w:hint="eastAsia" w:ascii="仿宋_GB2312" w:hAnsi="仿宋_GB2312" w:eastAsia="仿宋_GB2312" w:cs="仿宋_GB2312"/>
                <w:spacing w:val="2"/>
                <w:kern w:val="0"/>
                <w:sz w:val="20"/>
                <w:szCs w:val="20"/>
                <w:lang w:val="en-US" w:eastAsia="zh-Hans" w:bidi="ar-SA"/>
              </w:rPr>
              <w:t>（</w:t>
            </w:r>
            <w:r>
              <w:rPr>
                <w:rFonts w:hint="default" w:ascii="仿宋_GB2312" w:hAnsi="仿宋_GB2312" w:eastAsia="仿宋_GB2312" w:cs="仿宋_GB2312"/>
                <w:spacing w:val="2"/>
                <w:kern w:val="0"/>
                <w:sz w:val="20"/>
                <w:szCs w:val="20"/>
                <w:lang w:val="en-US" w:eastAsia="zh-Hans" w:bidi="ar-SA"/>
              </w:rPr>
              <w:t>≥</w:t>
            </w:r>
            <w:r>
              <w:rPr>
                <w:rFonts w:hint="eastAsia" w:ascii="仿宋_GB2312" w:hAnsi="仿宋_GB2312" w:eastAsia="仿宋_GB2312" w:cs="仿宋_GB2312"/>
                <w:spacing w:val="2"/>
                <w:kern w:val="0"/>
                <w:sz w:val="20"/>
                <w:szCs w:val="20"/>
                <w:lang w:val="en-US" w:eastAsia="zh-Hans" w:bidi="ar-SA"/>
              </w:rPr>
              <w:t>70ml/瓶）</w:t>
            </w:r>
          </w:p>
        </w:tc>
        <w:tc>
          <w:tcPr>
            <w:tcW w:w="1192" w:type="dxa"/>
          </w:tcPr>
          <w:p>
            <w:pPr>
              <w:pStyle w:val="4"/>
              <w:ind w:left="0" w:leftChars="0" w:firstLine="0" w:firstLineChars="0"/>
              <w:jc w:val="both"/>
              <w:rPr>
                <w:rFonts w:hint="eastAsia" w:ascii="仿宋_GB2312" w:hAnsi="仿宋_GB2312" w:eastAsia="仿宋_GB2312" w:cs="仿宋_GB2312"/>
                <w:spacing w:val="2"/>
                <w:kern w:val="0"/>
                <w:sz w:val="20"/>
                <w:szCs w:val="20"/>
                <w:lang w:val="en-US" w:eastAsia="zh-Hans" w:bidi="ar-SA"/>
              </w:rPr>
            </w:pPr>
            <w:r>
              <w:rPr>
                <w:rFonts w:hint="eastAsia" w:ascii="仿宋_GB2312" w:hAnsi="仿宋_GB2312" w:eastAsia="仿宋_GB2312" w:cs="仿宋_GB2312"/>
                <w:spacing w:val="2"/>
                <w:kern w:val="0"/>
                <w:sz w:val="20"/>
                <w:szCs w:val="20"/>
                <w:lang w:val="en-US" w:eastAsia="zh-CN" w:bidi="ar-SA"/>
              </w:rPr>
              <w:t>5</w:t>
            </w:r>
            <w:r>
              <w:rPr>
                <w:rFonts w:hint="eastAsia" w:ascii="仿宋_GB2312" w:hAnsi="仿宋_GB2312" w:eastAsia="仿宋_GB2312" w:cs="仿宋_GB2312"/>
                <w:spacing w:val="2"/>
                <w:kern w:val="0"/>
                <w:sz w:val="20"/>
                <w:szCs w:val="20"/>
                <w:lang w:val="en-US" w:eastAsia="zh-Hans" w:bidi="ar-SA"/>
              </w:rPr>
              <w:t>元/瓶</w:t>
            </w:r>
          </w:p>
        </w:tc>
        <w:tc>
          <w:tcPr>
            <w:tcW w:w="1058" w:type="dxa"/>
          </w:tcPr>
          <w:p>
            <w:pPr>
              <w:pStyle w:val="4"/>
              <w:jc w:val="center"/>
              <w:rPr>
                <w:rFonts w:hint="eastAsia" w:ascii="仿宋_GB2312" w:hAnsi="仿宋_GB2312" w:eastAsia="仿宋_GB2312" w:cs="仿宋_GB2312"/>
                <w:spacing w:val="2"/>
                <w:kern w:val="0"/>
                <w:sz w:val="20"/>
                <w:szCs w:val="20"/>
                <w:lang w:val="en-US" w:eastAsia="zh-Hans" w:bidi="ar-SA"/>
              </w:rPr>
            </w:pPr>
          </w:p>
        </w:tc>
        <w:tc>
          <w:tcPr>
            <w:tcW w:w="892" w:type="dxa"/>
          </w:tcPr>
          <w:p>
            <w:pPr>
              <w:pStyle w:val="4"/>
              <w:jc w:val="center"/>
              <w:rPr>
                <w:rFonts w:hint="eastAsia" w:ascii="仿宋_GB2312" w:hAnsi="仿宋_GB2312" w:eastAsia="仿宋_GB2312" w:cs="仿宋_GB2312"/>
                <w:spacing w:val="2"/>
                <w:kern w:val="0"/>
                <w:sz w:val="20"/>
                <w:szCs w:val="20"/>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7049" w:type="dxa"/>
            <w:gridSpan w:val="4"/>
          </w:tcPr>
          <w:p>
            <w:pPr>
              <w:pStyle w:val="4"/>
              <w:ind w:left="0" w:leftChars="0" w:firstLine="0" w:firstLineChars="0"/>
              <w:jc w:val="both"/>
              <w:rPr>
                <w:rFonts w:hint="eastAsia" w:ascii="仿宋_GB2312" w:hAnsi="仿宋_GB2312" w:eastAsia="仿宋_GB2312" w:cs="仿宋_GB2312"/>
                <w:spacing w:val="2"/>
                <w:kern w:val="0"/>
                <w:sz w:val="20"/>
                <w:szCs w:val="20"/>
                <w:lang w:val="en-US" w:eastAsia="zh-Hans" w:bidi="ar-SA"/>
              </w:rPr>
            </w:pPr>
            <w:r>
              <w:rPr>
                <w:rFonts w:hint="eastAsia" w:ascii="仿宋_GB2312" w:hAnsi="仿宋_GB2312" w:eastAsia="仿宋_GB2312" w:cs="仿宋_GB2312"/>
                <w:spacing w:val="2"/>
                <w:kern w:val="0"/>
                <w:sz w:val="20"/>
                <w:szCs w:val="20"/>
                <w:lang w:val="en-US" w:eastAsia="zh-CN" w:bidi="ar-SA"/>
              </w:rPr>
              <w:t>合计（元）</w:t>
            </w:r>
          </w:p>
        </w:tc>
        <w:tc>
          <w:tcPr>
            <w:tcW w:w="1058" w:type="dxa"/>
          </w:tcPr>
          <w:p>
            <w:pPr>
              <w:pStyle w:val="4"/>
              <w:ind w:left="0" w:leftChars="0" w:firstLine="0" w:firstLineChars="0"/>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u w:val="single"/>
                <w:lang w:val="en-US" w:eastAsia="zh-CN"/>
              </w:rPr>
              <w:t xml:space="preserve">     </w:t>
            </w:r>
            <w:r>
              <w:rPr>
                <w:rFonts w:hint="eastAsia" w:ascii="仿宋_GB2312" w:hAnsi="仿宋_GB2312" w:eastAsia="仿宋_GB2312" w:cs="仿宋_GB2312"/>
                <w:kern w:val="0"/>
                <w:sz w:val="20"/>
                <w:szCs w:val="20"/>
                <w:lang w:val="en-US" w:eastAsia="zh-CN"/>
              </w:rPr>
              <w:t xml:space="preserve"> 元</w:t>
            </w:r>
          </w:p>
        </w:tc>
        <w:tc>
          <w:tcPr>
            <w:tcW w:w="892" w:type="dxa"/>
          </w:tcPr>
          <w:p>
            <w:pPr>
              <w:pStyle w:val="4"/>
              <w:jc w:val="center"/>
              <w:rPr>
                <w:rFonts w:hint="eastAsia" w:ascii="仿宋_GB2312" w:hAnsi="仿宋_GB2312" w:eastAsia="仿宋_GB2312" w:cs="仿宋_GB2312"/>
                <w:kern w:val="0"/>
                <w:sz w:val="20"/>
                <w:szCs w:val="20"/>
                <w:lang w:val="en-US" w:eastAsia="zh-Hans"/>
              </w:rPr>
            </w:pPr>
          </w:p>
        </w:tc>
      </w:tr>
    </w:tbl>
    <w:p>
      <w:pPr>
        <w:spacing w:after="120" w:line="360" w:lineRule="auto"/>
        <w:rPr>
          <w:rFonts w:hint="default" w:ascii="仿宋_GB2312" w:hAnsi="仿宋_GB2312" w:eastAsia="仿宋_GB2312" w:cs="仿宋_GB2312"/>
          <w:spacing w:val="2"/>
          <w:kern w:val="0"/>
          <w:sz w:val="20"/>
          <w:szCs w:val="20"/>
          <w:lang w:val="en-US" w:eastAsia="zh-CN" w:bidi="ar-SA"/>
        </w:rPr>
      </w:pPr>
      <w:r>
        <w:rPr>
          <w:rFonts w:hint="eastAsia" w:ascii="仿宋_GB2312" w:hAnsi="仿宋_GB2312" w:eastAsia="仿宋_GB2312" w:cs="仿宋_GB2312"/>
          <w:b/>
          <w:bCs/>
          <w:spacing w:val="2"/>
          <w:kern w:val="0"/>
          <w:sz w:val="20"/>
          <w:szCs w:val="20"/>
          <w:lang w:val="en-US" w:eastAsia="zh-CN" w:bidi="ar-SA"/>
        </w:rPr>
        <w:t>备注</w:t>
      </w:r>
      <w:r>
        <w:rPr>
          <w:rFonts w:hint="eastAsia" w:ascii="仿宋_GB2312" w:hAnsi="仿宋_GB2312" w:eastAsia="仿宋_GB2312" w:cs="仿宋_GB2312"/>
          <w:spacing w:val="2"/>
          <w:kern w:val="0"/>
          <w:sz w:val="20"/>
          <w:szCs w:val="20"/>
          <w:lang w:val="en-US" w:eastAsia="zh-CN" w:bidi="ar-SA"/>
        </w:rPr>
        <w:t>：</w:t>
      </w:r>
      <w:r>
        <w:rPr>
          <w:rFonts w:hint="eastAsia" w:ascii="仿宋_GB2312" w:hAnsi="仿宋_GB2312" w:eastAsia="仿宋_GB2312" w:cs="仿宋_GB2312"/>
          <w:spacing w:val="2"/>
          <w:kern w:val="0"/>
          <w:sz w:val="20"/>
          <w:szCs w:val="20"/>
          <w:lang w:val="en-US" w:eastAsia="zh-Hans" w:bidi="ar-SA"/>
        </w:rPr>
        <w:t>（1）最低评标价法</w:t>
      </w:r>
      <w:r>
        <w:rPr>
          <w:rFonts w:hint="eastAsia" w:ascii="仿宋_GB2312" w:hAnsi="仿宋_GB2312" w:eastAsia="仿宋_GB2312" w:cs="仿宋_GB2312"/>
          <w:spacing w:val="2"/>
          <w:kern w:val="0"/>
          <w:sz w:val="20"/>
          <w:szCs w:val="20"/>
          <w:lang w:val="en-US" w:eastAsia="zh-CN" w:bidi="ar-SA"/>
        </w:rPr>
        <w:t>，以采购清单中各单项金额汇总之和最低的为中选人。</w:t>
      </w:r>
    </w:p>
    <w:p>
      <w:pPr>
        <w:spacing w:after="120" w:line="360" w:lineRule="auto"/>
        <w:ind w:firstLine="612" w:firstLineChars="300"/>
        <w:rPr>
          <w:rFonts w:hint="eastAsia" w:ascii="仿宋_GB2312" w:hAnsi="仿宋_GB2312" w:eastAsia="仿宋_GB2312" w:cs="仿宋_GB2312"/>
          <w:spacing w:val="2"/>
          <w:kern w:val="0"/>
          <w:sz w:val="20"/>
          <w:szCs w:val="20"/>
          <w:lang w:val="en-US" w:eastAsia="zh-CN" w:bidi="ar-SA"/>
        </w:rPr>
      </w:pPr>
      <w:r>
        <w:rPr>
          <w:rFonts w:hint="eastAsia" w:ascii="仿宋_GB2312" w:hAnsi="仿宋_GB2312" w:eastAsia="仿宋_GB2312" w:cs="仿宋_GB2312"/>
          <w:spacing w:val="2"/>
          <w:kern w:val="0"/>
          <w:sz w:val="20"/>
          <w:szCs w:val="20"/>
          <w:lang w:val="en-US" w:eastAsia="zh-Hans" w:bidi="ar-SA"/>
        </w:rPr>
        <w:t>（2）</w:t>
      </w:r>
      <w:r>
        <w:rPr>
          <w:rFonts w:hint="eastAsia" w:ascii="仿宋_GB2312" w:hAnsi="仿宋_GB2312" w:eastAsia="仿宋_GB2312" w:cs="仿宋_GB2312"/>
          <w:spacing w:val="2"/>
          <w:kern w:val="0"/>
          <w:sz w:val="20"/>
          <w:szCs w:val="20"/>
          <w:lang w:val="en-US" w:eastAsia="zh-CN" w:bidi="ar-SA"/>
        </w:rPr>
        <w:t>结算方式</w:t>
      </w:r>
      <w:r>
        <w:rPr>
          <w:rFonts w:hint="eastAsia" w:ascii="仿宋_GB2312" w:hAnsi="仿宋_GB2312" w:eastAsia="仿宋_GB2312" w:cs="仿宋_GB2312"/>
          <w:spacing w:val="2"/>
          <w:kern w:val="0"/>
          <w:sz w:val="20"/>
          <w:szCs w:val="20"/>
          <w:lang w:val="en-US" w:eastAsia="zh-Hans" w:bidi="ar-SA"/>
        </w:rPr>
        <w:t>：</w:t>
      </w:r>
      <w:r>
        <w:rPr>
          <w:rFonts w:hint="eastAsia" w:ascii="仿宋_GB2312" w:hAnsi="仿宋_GB2312" w:eastAsia="仿宋_GB2312" w:cs="仿宋_GB2312"/>
          <w:spacing w:val="2"/>
          <w:kern w:val="0"/>
          <w:sz w:val="20"/>
          <w:szCs w:val="20"/>
          <w:lang w:val="en-US" w:eastAsia="zh-CN" w:bidi="ar-SA"/>
        </w:rPr>
        <w:t>服务项目*中选单价*实际产生数量进行按月结算，最终服务费结算总金额不超过13000元/年。</w:t>
      </w:r>
    </w:p>
    <w:p>
      <w:pPr>
        <w:pStyle w:val="4"/>
        <w:ind w:left="0" w:leftChars="0" w:firstLine="0" w:firstLineChars="0"/>
        <w:rPr>
          <w:rFonts w:hint="eastAsia" w:ascii="仿宋_GB2312" w:hAnsi="仿宋_GB2312" w:eastAsia="仿宋_GB2312" w:cs="仿宋_GB2312"/>
          <w:kern w:val="0"/>
          <w:sz w:val="20"/>
          <w:szCs w:val="20"/>
          <w:lang w:val="en-US" w:eastAsia="zh-Hans"/>
        </w:rPr>
      </w:pPr>
    </w:p>
    <w:tbl>
      <w:tblPr>
        <w:tblStyle w:val="7"/>
        <w:tblW w:w="9075" w:type="dxa"/>
        <w:tblInd w:w="-347" w:type="dxa"/>
        <w:shd w:val="clear" w:color="auto" w:fill="auto"/>
        <w:tblLayout w:type="fixed"/>
        <w:tblCellMar>
          <w:top w:w="0" w:type="dxa"/>
          <w:left w:w="0" w:type="dxa"/>
          <w:bottom w:w="0" w:type="dxa"/>
          <w:right w:w="0" w:type="dxa"/>
        </w:tblCellMar>
      </w:tblPr>
      <w:tblGrid>
        <w:gridCol w:w="9075"/>
      </w:tblGrid>
      <w:tr>
        <w:tblPrEx>
          <w:shd w:val="clear" w:color="auto" w:fill="auto"/>
          <w:tblLayout w:type="fixed"/>
          <w:tblCellMar>
            <w:top w:w="0" w:type="dxa"/>
            <w:left w:w="0" w:type="dxa"/>
            <w:bottom w:w="0" w:type="dxa"/>
            <w:right w:w="0" w:type="dxa"/>
          </w:tblCellMar>
        </w:tblPrEx>
        <w:trPr>
          <w:trHeight w:val="905"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pacing w:val="0"/>
                <w:kern w:val="2"/>
                <w:sz w:val="24"/>
                <w:szCs w:val="24"/>
                <w:lang w:val="en-US" w:eastAsia="zh-CN" w:bidi="ar-SA"/>
              </w:rPr>
            </w:pPr>
            <w:r>
              <w:rPr>
                <w:rFonts w:hint="eastAsia" w:asciiTheme="minorEastAsia" w:hAnsiTheme="minorEastAsia" w:eastAsiaTheme="minorEastAsia" w:cstheme="minorEastAsia"/>
                <w:spacing w:val="0"/>
                <w:kern w:val="2"/>
                <w:sz w:val="24"/>
                <w:szCs w:val="24"/>
                <w:lang w:val="en-US" w:eastAsia="zh-CN" w:bidi="ar-SA"/>
              </w:rPr>
              <w:t xml:space="preserve">                报价单位：              </w:t>
            </w:r>
          </w:p>
        </w:tc>
      </w:tr>
      <w:tr>
        <w:tblPrEx>
          <w:tblLayout w:type="fixed"/>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pacing w:val="0"/>
                <w:kern w:val="2"/>
                <w:sz w:val="24"/>
                <w:szCs w:val="24"/>
                <w:lang w:val="en-US" w:eastAsia="zh-CN" w:bidi="ar-SA"/>
              </w:rPr>
            </w:pPr>
            <w:r>
              <w:rPr>
                <w:rFonts w:hint="eastAsia" w:asciiTheme="minorEastAsia" w:hAnsiTheme="minorEastAsia" w:eastAsiaTheme="minorEastAsia" w:cstheme="minorEastAsia"/>
                <w:spacing w:val="0"/>
                <w:kern w:val="2"/>
                <w:sz w:val="24"/>
                <w:szCs w:val="24"/>
                <w:lang w:val="en-US" w:eastAsia="zh-CN" w:bidi="ar-SA"/>
              </w:rPr>
              <w:t xml:space="preserve">                联 系 人：              </w:t>
            </w:r>
          </w:p>
        </w:tc>
      </w:tr>
      <w:tr>
        <w:tblPrEx>
          <w:tblLayout w:type="fixed"/>
          <w:tblCellMar>
            <w:top w:w="0" w:type="dxa"/>
            <w:left w:w="0" w:type="dxa"/>
            <w:bottom w:w="0" w:type="dxa"/>
            <w:right w:w="0" w:type="dxa"/>
          </w:tblCellMar>
        </w:tblPrEx>
        <w:trPr>
          <w:trHeight w:val="91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pacing w:val="0"/>
                <w:kern w:val="2"/>
                <w:sz w:val="24"/>
                <w:szCs w:val="24"/>
                <w:lang w:val="en-US" w:eastAsia="zh-CN" w:bidi="ar-SA"/>
              </w:rPr>
            </w:pPr>
            <w:r>
              <w:rPr>
                <w:rFonts w:hint="eastAsia" w:asciiTheme="minorEastAsia" w:hAnsiTheme="minorEastAsia" w:eastAsiaTheme="minorEastAsia" w:cstheme="minorEastAsia"/>
                <w:spacing w:val="0"/>
                <w:kern w:val="2"/>
                <w:sz w:val="24"/>
                <w:szCs w:val="24"/>
                <w:lang w:val="en-US" w:eastAsia="zh-CN" w:bidi="ar-SA"/>
              </w:rPr>
              <w:t xml:space="preserve">                电    话：              </w:t>
            </w:r>
          </w:p>
        </w:tc>
      </w:tr>
      <w:tr>
        <w:tblPrEx>
          <w:tblLayout w:type="fixed"/>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pacing w:val="0"/>
                <w:kern w:val="2"/>
                <w:sz w:val="24"/>
                <w:szCs w:val="24"/>
                <w:lang w:val="en-US" w:eastAsia="zh-CN" w:bidi="ar-SA"/>
              </w:rPr>
            </w:pPr>
            <w:r>
              <w:rPr>
                <w:rFonts w:hint="eastAsia" w:asciiTheme="minorEastAsia" w:hAnsiTheme="minorEastAsia" w:eastAsiaTheme="minorEastAsia" w:cstheme="minorEastAsia"/>
                <w:spacing w:val="0"/>
                <w:kern w:val="2"/>
                <w:sz w:val="24"/>
                <w:szCs w:val="24"/>
                <w:lang w:val="en-US" w:eastAsia="zh-CN" w:bidi="ar-SA"/>
              </w:rPr>
              <w:t xml:space="preserve">                报价日期：              </w:t>
            </w:r>
          </w:p>
        </w:tc>
      </w:tr>
    </w:tbl>
    <w:p>
      <w:pPr>
        <w:pStyle w:val="3"/>
      </w:pPr>
    </w:p>
    <w:p>
      <w:pPr>
        <w:pStyle w:val="9"/>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626E4C"/>
    <w:multiLevelType w:val="singleLevel"/>
    <w:tmpl w:val="F2626E4C"/>
    <w:lvl w:ilvl="0" w:tentative="0">
      <w:start w:val="1"/>
      <w:numFmt w:val="decimal"/>
      <w:suff w:val="nothing"/>
      <w:lvlText w:val="%1、"/>
      <w:lvlJc w:val="left"/>
    </w:lvl>
  </w:abstractNum>
  <w:abstractNum w:abstractNumId="1">
    <w:nsid w:val="48C876AD"/>
    <w:multiLevelType w:val="singleLevel"/>
    <w:tmpl w:val="48C876AD"/>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9E6A8E"/>
    <w:rsid w:val="02E73D61"/>
    <w:rsid w:val="03103BAE"/>
    <w:rsid w:val="03E91596"/>
    <w:rsid w:val="044314A3"/>
    <w:rsid w:val="06CA66F9"/>
    <w:rsid w:val="08067B8B"/>
    <w:rsid w:val="089A18D7"/>
    <w:rsid w:val="10C8678C"/>
    <w:rsid w:val="12214FB3"/>
    <w:rsid w:val="12227400"/>
    <w:rsid w:val="16B51959"/>
    <w:rsid w:val="171F14A1"/>
    <w:rsid w:val="177F50ED"/>
    <w:rsid w:val="19A910C8"/>
    <w:rsid w:val="1C2062FA"/>
    <w:rsid w:val="1DD70678"/>
    <w:rsid w:val="1EBC4EF5"/>
    <w:rsid w:val="1EBF31EB"/>
    <w:rsid w:val="1F6726DD"/>
    <w:rsid w:val="1F837486"/>
    <w:rsid w:val="1F8B2AE2"/>
    <w:rsid w:val="205D67E0"/>
    <w:rsid w:val="21132D8F"/>
    <w:rsid w:val="2142018C"/>
    <w:rsid w:val="227352E3"/>
    <w:rsid w:val="24BE74B6"/>
    <w:rsid w:val="278715C8"/>
    <w:rsid w:val="284E0355"/>
    <w:rsid w:val="2AC06629"/>
    <w:rsid w:val="2B1E359F"/>
    <w:rsid w:val="2BB223C0"/>
    <w:rsid w:val="2C155C0E"/>
    <w:rsid w:val="2EF727A4"/>
    <w:rsid w:val="30BD067B"/>
    <w:rsid w:val="33C87A09"/>
    <w:rsid w:val="35281A2E"/>
    <w:rsid w:val="3AF41B7D"/>
    <w:rsid w:val="3C2F5469"/>
    <w:rsid w:val="3DED668C"/>
    <w:rsid w:val="3F1A5902"/>
    <w:rsid w:val="42171BA8"/>
    <w:rsid w:val="44816A1D"/>
    <w:rsid w:val="498F147A"/>
    <w:rsid w:val="4A7D1D20"/>
    <w:rsid w:val="4AC61191"/>
    <w:rsid w:val="4AF53AC4"/>
    <w:rsid w:val="4C1F7225"/>
    <w:rsid w:val="4D17290A"/>
    <w:rsid w:val="523352C8"/>
    <w:rsid w:val="53390E40"/>
    <w:rsid w:val="53B52B8D"/>
    <w:rsid w:val="56404289"/>
    <w:rsid w:val="58226E39"/>
    <w:rsid w:val="59143D32"/>
    <w:rsid w:val="59C6357A"/>
    <w:rsid w:val="5B3B69E6"/>
    <w:rsid w:val="5E27164D"/>
    <w:rsid w:val="61F87FDA"/>
    <w:rsid w:val="6C750497"/>
    <w:rsid w:val="6CE150BD"/>
    <w:rsid w:val="6DA668BC"/>
    <w:rsid w:val="6EEC18EC"/>
    <w:rsid w:val="74C332C7"/>
    <w:rsid w:val="759C3302"/>
    <w:rsid w:val="75E11361"/>
    <w:rsid w:val="774279C4"/>
    <w:rsid w:val="77F79321"/>
    <w:rsid w:val="78042163"/>
    <w:rsid w:val="786020E5"/>
    <w:rsid w:val="788A6608"/>
    <w:rsid w:val="78E81250"/>
    <w:rsid w:val="7B42141C"/>
    <w:rsid w:val="7D2C2193"/>
    <w:rsid w:val="7EE3444B"/>
    <w:rsid w:val="7F2C64E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2"/>
    <w:qFormat/>
    <w:uiPriority w:val="0"/>
    <w:pPr>
      <w:spacing w:after="120" w:afterLines="0"/>
    </w:pPr>
  </w:style>
  <w:style w:type="paragraph" w:customStyle="1" w:styleId="4">
    <w:name w:val="段落正文"/>
    <w:basedOn w:val="1"/>
    <w:qFormat/>
    <w:uiPriority w:val="0"/>
    <w:pPr>
      <w:spacing w:before="50" w:beforeLines="50" w:line="360" w:lineRule="auto"/>
      <w:ind w:firstLine="200" w:firstLineChars="200"/>
    </w:pPr>
    <w:rPr>
      <w:rFonts w:ascii="Times New Roman" w:hAnsi="Times New Roman"/>
      <w:spacing w:val="2"/>
      <w:sz w:val="24"/>
      <w:szCs w:val="20"/>
    </w:rPr>
  </w:style>
  <w:style w:type="character" w:styleId="6">
    <w:name w:val="Hyperlink"/>
    <w:basedOn w:val="5"/>
    <w:qFormat/>
    <w:uiPriority w:val="0"/>
    <w:rPr>
      <w:color w:val="0000FF"/>
      <w:u w:val="singl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3408</Words>
  <Characters>3813</Characters>
  <Lines>0</Lines>
  <Paragraphs>0</Paragraphs>
  <TotalTime>1</TotalTime>
  <ScaleCrop>false</ScaleCrop>
  <LinksUpToDate>false</LinksUpToDate>
  <CharactersWithSpaces>3855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Administrator</cp:lastModifiedBy>
  <dcterms:modified xsi:type="dcterms:W3CDTF">2026-03-03T01:11:38Z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1918E44DB4C04BCCB22F5084E9E3A2FA_13</vt:lpwstr>
  </property>
  <property fmtid="{D5CDD505-2E9C-101B-9397-08002B2CF9AE}" pid="4" name="KSOTemplateDocerSaveRecord">
    <vt:lpwstr>eyJoZGlkIjoiY2IxYjdmZDkxYWEyOGIxM2Q3MTY4MTBhNGZkYzYyNDUiLCJ1c2VySWQiOiI1MTA2NTczNTUifQ==</vt:lpwstr>
  </property>
</Properties>
</file>