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0" w:firstLineChars="0"/>
        <w:jc w:val="both"/>
        <w:rPr>
          <w:rFonts w:hint="eastAsia" w:ascii="宋体" w:hAnsi="宋体" w:eastAsia="宋体" w:cs="宋体"/>
          <w:b/>
          <w:kern w:val="0"/>
          <w:sz w:val="36"/>
          <w:szCs w:val="36"/>
          <w:lang w:val="en-US" w:eastAsia="zh-CN"/>
        </w:rPr>
      </w:pPr>
      <w:bookmarkStart w:id="4" w:name="_GoBack"/>
      <w:bookmarkEnd w:id="4"/>
      <w:r>
        <w:rPr>
          <w:rFonts w:hint="eastAsia" w:ascii="宋体" w:hAnsi="宋体" w:eastAsia="宋体" w:cs="宋体"/>
          <w:b w:val="0"/>
          <w:bCs/>
          <w:kern w:val="0"/>
          <w:sz w:val="36"/>
          <w:szCs w:val="36"/>
          <w:lang w:val="en-US" w:eastAsia="zh-CN"/>
        </w:rPr>
        <w:t xml:space="preserve">附件1   </w:t>
      </w:r>
      <w:r>
        <w:rPr>
          <w:rFonts w:hint="eastAsia" w:ascii="宋体" w:hAnsi="宋体" w:eastAsia="宋体" w:cs="宋体"/>
          <w:b/>
          <w:kern w:val="0"/>
          <w:sz w:val="36"/>
          <w:szCs w:val="36"/>
          <w:lang w:val="en-US" w:eastAsia="zh-CN"/>
        </w:rPr>
        <w:t xml:space="preserve">       </w:t>
      </w:r>
    </w:p>
    <w:p>
      <w:pPr>
        <w:widowControl/>
        <w:spacing w:line="360" w:lineRule="auto"/>
        <w:ind w:firstLine="0" w:firstLineChars="0"/>
        <w:jc w:val="center"/>
        <w:rPr>
          <w:rFonts w:hint="default" w:ascii="宋体" w:hAnsi="宋体" w:eastAsia="宋体" w:cs="宋体"/>
          <w:b/>
          <w:kern w:val="0"/>
          <w:sz w:val="36"/>
          <w:szCs w:val="36"/>
          <w:lang w:val="en-US" w:eastAsia="zh-CN"/>
        </w:rPr>
      </w:pPr>
      <w:r>
        <w:rPr>
          <w:rFonts w:hint="eastAsia" w:ascii="宋体" w:hAnsi="宋体" w:eastAsia="宋体" w:cs="宋体"/>
          <w:b/>
          <w:kern w:val="0"/>
          <w:sz w:val="36"/>
          <w:szCs w:val="36"/>
          <w:lang w:val="en-US" w:eastAsia="zh-CN"/>
        </w:rPr>
        <w:t>大邑县妇幼保健院</w:t>
      </w:r>
    </w:p>
    <w:p>
      <w:pPr>
        <w:widowControl/>
        <w:spacing w:line="360" w:lineRule="auto"/>
        <w:ind w:firstLine="0" w:firstLineChars="0"/>
        <w:jc w:val="center"/>
        <w:rPr>
          <w:rFonts w:ascii="宋体" w:hAnsi="宋体" w:eastAsia="宋体" w:cs="宋体"/>
          <w:kern w:val="0"/>
          <w:sz w:val="24"/>
          <w:szCs w:val="24"/>
        </w:rPr>
      </w:pPr>
      <w:r>
        <w:rPr>
          <w:rFonts w:hint="eastAsia" w:ascii="宋体" w:hAnsi="宋体" w:eastAsia="宋体" w:cs="宋体"/>
          <w:b/>
          <w:kern w:val="0"/>
          <w:sz w:val="36"/>
          <w:szCs w:val="36"/>
          <w:lang w:val="en-US" w:eastAsia="zh-CN"/>
        </w:rPr>
        <w:t>绩效管理方案及配套软件系统采购项目调研需求</w:t>
      </w:r>
    </w:p>
    <w:p>
      <w:pPr>
        <w:widowControl/>
        <w:spacing w:line="360" w:lineRule="auto"/>
        <w:ind w:firstLine="480" w:firstLineChars="200"/>
        <w:jc w:val="left"/>
        <w:rPr>
          <w:rFonts w:ascii="宋体" w:hAnsi="宋体" w:eastAsia="宋体" w:cs="宋体"/>
          <w:kern w:val="0"/>
          <w:sz w:val="24"/>
          <w:szCs w:val="24"/>
        </w:rPr>
      </w:pPr>
    </w:p>
    <w:p>
      <w:pPr>
        <w:keepNext/>
        <w:keepLines/>
        <w:widowControl w:val="0"/>
        <w:spacing w:before="0" w:after="0" w:line="360" w:lineRule="auto"/>
        <w:ind w:left="0" w:leftChars="0" w:firstLine="0" w:firstLineChars="0"/>
        <w:jc w:val="both"/>
        <w:outlineLvl w:val="1"/>
        <w:rPr>
          <w:rFonts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一、项目概述</w:t>
      </w:r>
    </w:p>
    <w:p>
      <w:pPr>
        <w:widowControl/>
        <w:spacing w:line="360" w:lineRule="auto"/>
        <w:ind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我院拟采购高质量发展绩效管理软件系统，</w:t>
      </w:r>
      <w:r>
        <w:rPr>
          <w:rFonts w:hint="eastAsia" w:ascii="宋体" w:hAnsi="宋体" w:eastAsia="宋体" w:cs="宋体"/>
          <w:kern w:val="0"/>
          <w:sz w:val="24"/>
          <w:szCs w:val="24"/>
          <w:lang w:val="zh-CN"/>
        </w:rPr>
        <w:t>要求</w:t>
      </w:r>
      <w:r>
        <w:rPr>
          <w:rFonts w:hint="eastAsia" w:ascii="宋体" w:hAnsi="宋体" w:eastAsia="宋体" w:cs="宋体"/>
          <w:kern w:val="0"/>
          <w:sz w:val="24"/>
          <w:szCs w:val="24"/>
          <w:lang w:val="en-US" w:eastAsia="zh-CN"/>
        </w:rPr>
        <w:t>潜在</w:t>
      </w:r>
      <w:r>
        <w:rPr>
          <w:rFonts w:hint="eastAsia" w:ascii="宋体" w:hAnsi="宋体" w:eastAsia="宋体" w:cs="宋体"/>
          <w:kern w:val="0"/>
          <w:sz w:val="24"/>
          <w:szCs w:val="24"/>
          <w:lang w:val="zh-CN"/>
        </w:rPr>
        <w:t>供应商</w:t>
      </w:r>
      <w:r>
        <w:rPr>
          <w:rFonts w:hint="eastAsia" w:ascii="宋体" w:hAnsi="宋体" w:eastAsia="宋体" w:cs="宋体"/>
          <w:kern w:val="0"/>
          <w:sz w:val="24"/>
          <w:szCs w:val="24"/>
          <w:lang w:val="en-US" w:eastAsia="zh-CN"/>
        </w:rPr>
        <w:t>梳理医院高质量发展战略，</w:t>
      </w:r>
      <w:r>
        <w:rPr>
          <w:rFonts w:hint="eastAsia" w:ascii="宋体" w:hAnsi="宋体" w:eastAsia="宋体" w:cs="宋体"/>
          <w:kern w:val="0"/>
          <w:sz w:val="24"/>
          <w:szCs w:val="24"/>
          <w:lang w:val="zh-CN"/>
        </w:rPr>
        <w:t>按照国家医改政策及医保付费方式改革等相关政策要求和公立医院管理高质量发展要求，支撑“创三甲”评审</w:t>
      </w:r>
      <w:r>
        <w:rPr>
          <w:rFonts w:hint="eastAsia" w:ascii="宋体" w:hAnsi="宋体" w:eastAsia="宋体" w:cs="宋体"/>
          <w:kern w:val="0"/>
          <w:sz w:val="24"/>
          <w:szCs w:val="24"/>
          <w:lang w:val="en-US" w:eastAsia="zh-CN"/>
        </w:rPr>
        <w:t>要求，</w:t>
      </w:r>
      <w:r>
        <w:rPr>
          <w:rFonts w:hint="eastAsia" w:ascii="宋体" w:hAnsi="宋体" w:eastAsia="宋体" w:cs="宋体"/>
          <w:kern w:val="0"/>
          <w:sz w:val="24"/>
          <w:szCs w:val="24"/>
          <w:lang w:val="zh-CN"/>
        </w:rPr>
        <w:t>提供适合医院发展战略的战略绩效管理信息化软件，助推绩效管理体系运行效率的全面提升。供应商</w:t>
      </w:r>
      <w:r>
        <w:rPr>
          <w:rFonts w:hint="eastAsia" w:ascii="宋体" w:hAnsi="宋体" w:eastAsia="宋体" w:cs="宋体"/>
          <w:kern w:val="0"/>
          <w:sz w:val="24"/>
          <w:szCs w:val="24"/>
          <w:lang w:val="en-US" w:eastAsia="zh-CN"/>
        </w:rPr>
        <w:t>设计的</w:t>
      </w:r>
      <w:r>
        <w:rPr>
          <w:rFonts w:hint="eastAsia" w:ascii="宋体" w:hAnsi="宋体" w:eastAsia="宋体" w:cs="宋体"/>
          <w:kern w:val="0"/>
          <w:sz w:val="24"/>
          <w:szCs w:val="24"/>
          <w:lang w:val="zh-CN"/>
        </w:rPr>
        <w:t>绩效管理体系必须紧密围绕《三级妇幼保健院评审标准实施细则》的要求来设计，能够将评审标准中的各项质量、安全、效率指标转化为可量化、可监测、可改进的日常考核项。战略绩效管理软件</w:t>
      </w:r>
      <w:r>
        <w:rPr>
          <w:rFonts w:hint="eastAsia" w:ascii="宋体" w:hAnsi="宋体" w:eastAsia="宋体" w:cs="宋体"/>
          <w:kern w:val="0"/>
          <w:sz w:val="24"/>
          <w:szCs w:val="24"/>
          <w:lang w:val="en-US" w:eastAsia="zh-CN"/>
        </w:rPr>
        <w:t>系</w:t>
      </w:r>
      <w:r>
        <w:rPr>
          <w:rFonts w:hint="eastAsia" w:ascii="宋体" w:hAnsi="宋体" w:eastAsia="宋体" w:cs="宋体"/>
          <w:kern w:val="0"/>
          <w:sz w:val="24"/>
          <w:szCs w:val="24"/>
          <w:lang w:val="zh-CN"/>
        </w:rPr>
        <w:t>统</w:t>
      </w:r>
      <w:r>
        <w:rPr>
          <w:rFonts w:hint="eastAsia" w:ascii="宋体" w:hAnsi="宋体" w:eastAsia="宋体" w:cs="宋体"/>
          <w:kern w:val="0"/>
          <w:sz w:val="24"/>
          <w:szCs w:val="24"/>
          <w:lang w:val="en-US" w:eastAsia="zh-CN"/>
        </w:rPr>
        <w:t>具备较强的</w:t>
      </w:r>
      <w:r>
        <w:rPr>
          <w:rFonts w:hint="eastAsia" w:ascii="宋体" w:hAnsi="宋体" w:eastAsia="宋体" w:cs="宋体"/>
          <w:kern w:val="0"/>
          <w:sz w:val="24"/>
          <w:szCs w:val="24"/>
          <w:lang w:val="zh-CN"/>
        </w:rPr>
        <w:t>兼容性与集成能力，必须能与医院现有HIS、电子病历、财务等系统无缝对接，避免形成数据孤岛。</w:t>
      </w:r>
      <w:r>
        <w:rPr>
          <w:rFonts w:hint="eastAsia" w:ascii="宋体" w:hAnsi="宋体" w:eastAsia="宋体" w:cs="宋体"/>
          <w:kern w:val="0"/>
          <w:sz w:val="24"/>
          <w:szCs w:val="24"/>
          <w:lang w:val="en-US" w:eastAsia="zh-CN"/>
        </w:rPr>
        <w:t>绩效管理系统的</w:t>
      </w:r>
      <w:r>
        <w:rPr>
          <w:rFonts w:hint="eastAsia" w:ascii="宋体" w:hAnsi="宋体" w:eastAsia="宋体" w:cs="宋体"/>
          <w:kern w:val="0"/>
          <w:sz w:val="24"/>
          <w:szCs w:val="24"/>
          <w:lang w:val="zh-CN"/>
        </w:rPr>
        <w:t>设计、实施工作内容符合国家卫健委“九项准则”要求优绩优酬。</w:t>
      </w:r>
    </w:p>
    <w:p>
      <w:pPr>
        <w:widowControl/>
        <w:spacing w:line="360" w:lineRule="auto"/>
        <w:ind w:left="0" w:leftChars="0" w:firstLine="0" w:firstLineChars="0"/>
        <w:jc w:val="left"/>
        <w:rPr>
          <w:rFonts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二、服务要求</w:t>
      </w:r>
    </w:p>
    <w:p>
      <w:pPr>
        <w:spacing w:line="360" w:lineRule="auto"/>
        <w:ind w:firstLine="482" w:firstLineChars="200"/>
        <w:rPr>
          <w:rFonts w:hint="default" w:ascii="Times New Roman" w:hAnsi="Times New Roman" w:eastAsia="宋体" w:cs="Times New Roman"/>
          <w:b/>
          <w:bCs/>
          <w:sz w:val="24"/>
          <w:szCs w:val="21"/>
          <w:lang w:val="en-US" w:eastAsia="zh-CN"/>
        </w:rPr>
      </w:pPr>
      <w:bookmarkStart w:id="0" w:name="_Toc29740"/>
      <w:bookmarkStart w:id="1" w:name="_Toc14153"/>
      <w:r>
        <w:rPr>
          <w:rFonts w:hint="eastAsia" w:ascii="Times New Roman" w:hAnsi="Times New Roman" w:eastAsia="宋体" w:cs="Times New Roman"/>
          <w:b/>
          <w:bCs/>
          <w:sz w:val="24"/>
          <w:szCs w:val="21"/>
        </w:rPr>
        <w:t>1、</w:t>
      </w:r>
      <w:bookmarkEnd w:id="0"/>
      <w:bookmarkEnd w:id="1"/>
      <w:r>
        <w:rPr>
          <w:rFonts w:hint="eastAsia" w:ascii="Times New Roman" w:hAnsi="Times New Roman" w:eastAsia="宋体" w:cs="Times New Roman"/>
          <w:b/>
          <w:bCs/>
          <w:sz w:val="24"/>
          <w:szCs w:val="21"/>
          <w:lang w:val="en-US" w:eastAsia="zh-CN"/>
        </w:rPr>
        <w:t>全面的医院发展现状及绩效管理系统调研</w:t>
      </w:r>
    </w:p>
    <w:p>
      <w:pPr>
        <w:spacing w:line="360" w:lineRule="auto"/>
        <w:ind w:firstLine="480" w:firstLineChars="200"/>
        <w:rPr>
          <w:rFonts w:ascii="宋体" w:hAnsi="宋体" w:eastAsia="宋体" w:cs="宋体"/>
          <w:b/>
          <w:bCs/>
          <w:sz w:val="24"/>
        </w:rPr>
      </w:pPr>
      <w:r>
        <w:rPr>
          <w:rFonts w:hint="eastAsia" w:ascii="宋体" w:hAnsi="宋体" w:eastAsia="宋体" w:cs="宋体"/>
          <w:sz w:val="24"/>
        </w:rPr>
        <w:t>主要是医院相关情况作详细调研，包括：</w:t>
      </w:r>
      <w:r>
        <w:rPr>
          <w:rFonts w:hint="eastAsia" w:ascii="Times New Roman" w:hAnsi="Times New Roman" w:eastAsia="宋体" w:cs="Times New Roman"/>
          <w:sz w:val="24"/>
          <w:szCs w:val="21"/>
        </w:rPr>
        <w:t>医院</w:t>
      </w:r>
      <w:r>
        <w:rPr>
          <w:rFonts w:hint="eastAsia" w:ascii="Times New Roman" w:hAnsi="Times New Roman" w:eastAsia="宋体" w:cs="Times New Roman"/>
          <w:sz w:val="24"/>
          <w:szCs w:val="21"/>
          <w:lang w:val="en-US" w:eastAsia="zh-CN"/>
        </w:rPr>
        <w:t>内部</w:t>
      </w:r>
      <w:r>
        <w:rPr>
          <w:rFonts w:hint="eastAsia" w:ascii="Times New Roman" w:hAnsi="Times New Roman" w:eastAsia="宋体" w:cs="Times New Roman"/>
          <w:sz w:val="24"/>
          <w:szCs w:val="21"/>
        </w:rPr>
        <w:t>访谈</w:t>
      </w:r>
      <w:r>
        <w:rPr>
          <w:rFonts w:hint="eastAsia" w:ascii="Times New Roman" w:hAnsi="Times New Roman" w:eastAsia="宋体" w:cs="Times New Roman"/>
          <w:sz w:val="24"/>
          <w:szCs w:val="21"/>
          <w:lang w:eastAsia="zh-CN"/>
        </w:rPr>
        <w:t>、</w:t>
      </w:r>
      <w:r>
        <w:rPr>
          <w:rFonts w:hint="eastAsia" w:ascii="Times New Roman" w:hAnsi="Times New Roman" w:eastAsia="宋体" w:cs="Times New Roman"/>
          <w:sz w:val="24"/>
          <w:szCs w:val="21"/>
          <w:lang w:val="en-US" w:eastAsia="zh-CN"/>
        </w:rPr>
        <w:t>员工问卷调查、行业政策资料收集、医院内部资料收集、</w:t>
      </w:r>
      <w:r>
        <w:rPr>
          <w:rFonts w:hint="eastAsia" w:ascii="Times New Roman" w:hAnsi="Times New Roman" w:eastAsia="宋体" w:cs="Times New Roman"/>
          <w:sz w:val="24"/>
          <w:szCs w:val="21"/>
        </w:rPr>
        <w:t>网络环境调研察</w:t>
      </w:r>
      <w:r>
        <w:rPr>
          <w:rFonts w:hint="eastAsia" w:ascii="Times New Roman" w:hAnsi="Times New Roman" w:eastAsia="宋体" w:cs="Times New Roman"/>
          <w:sz w:val="24"/>
          <w:szCs w:val="21"/>
          <w:lang w:val="en-US" w:eastAsia="zh-CN"/>
        </w:rPr>
        <w:t>等</w:t>
      </w:r>
      <w:r>
        <w:rPr>
          <w:rFonts w:hint="eastAsia" w:ascii="Times New Roman" w:hAnsi="Times New Roman" w:eastAsia="宋体" w:cs="Times New Roman"/>
          <w:sz w:val="24"/>
          <w:szCs w:val="21"/>
        </w:rPr>
        <w:t>。</w:t>
      </w:r>
    </w:p>
    <w:p>
      <w:pPr>
        <w:spacing w:line="360" w:lineRule="auto"/>
        <w:ind w:firstLine="482" w:firstLineChars="200"/>
        <w:rPr>
          <w:rFonts w:hint="default" w:ascii="宋体" w:hAnsi="宋体" w:eastAsia="宋体" w:cs="宋体"/>
          <w:b/>
          <w:bCs/>
          <w:sz w:val="24"/>
          <w:lang w:val="en-US" w:eastAsia="zh-CN"/>
        </w:rPr>
      </w:pPr>
      <w:r>
        <w:rPr>
          <w:rFonts w:hint="eastAsia" w:ascii="宋体" w:hAnsi="宋体" w:eastAsia="宋体" w:cs="宋体"/>
          <w:b/>
          <w:bCs/>
          <w:sz w:val="24"/>
        </w:rPr>
        <w:t>2、绩效</w:t>
      </w:r>
      <w:r>
        <w:rPr>
          <w:rFonts w:hint="eastAsia" w:ascii="宋体" w:hAnsi="宋体" w:eastAsia="宋体" w:cs="宋体"/>
          <w:b/>
          <w:bCs/>
          <w:sz w:val="24"/>
          <w:lang w:val="en-US" w:eastAsia="zh-CN"/>
        </w:rPr>
        <w:t>管理</w:t>
      </w:r>
      <w:r>
        <w:rPr>
          <w:rFonts w:hint="eastAsia" w:ascii="宋体" w:hAnsi="宋体" w:eastAsia="宋体" w:cs="宋体"/>
          <w:b/>
          <w:bCs/>
          <w:sz w:val="24"/>
        </w:rPr>
        <w:t>方案</w:t>
      </w:r>
      <w:r>
        <w:rPr>
          <w:rFonts w:hint="eastAsia" w:ascii="宋体" w:hAnsi="宋体" w:eastAsia="宋体" w:cs="宋体"/>
          <w:b/>
          <w:bCs/>
          <w:sz w:val="24"/>
          <w:lang w:val="en-US" w:eastAsia="zh-CN"/>
        </w:rPr>
        <w:t>设计</w:t>
      </w:r>
    </w:p>
    <w:p>
      <w:pPr>
        <w:pStyle w:val="16"/>
        <w:spacing w:line="360" w:lineRule="auto"/>
        <w:ind w:firstLine="562"/>
        <w:jc w:val="both"/>
        <w:rPr>
          <w:rFonts w:hint="eastAsia" w:ascii="Times New Roman" w:hAnsi="Times New Roman" w:cs="Times New Roman"/>
          <w:kern w:val="2"/>
          <w:sz w:val="24"/>
          <w:szCs w:val="21"/>
          <w:lang w:val="en-US" w:eastAsia="zh-CN" w:bidi="ar-SA"/>
        </w:rPr>
      </w:pPr>
      <w:r>
        <w:rPr>
          <w:rFonts w:hint="eastAsia" w:ascii="Times New Roman" w:hAnsi="Times New Roman" w:cs="Times New Roman"/>
          <w:kern w:val="2"/>
          <w:sz w:val="24"/>
          <w:szCs w:val="21"/>
          <w:lang w:val="en-US" w:eastAsia="zh-CN" w:bidi="ar-SA"/>
        </w:rPr>
        <w:t>（1）医院高质量发展战略分析：提出对医院战略定位、学科建设、DRG及运营战略的全面分析。</w:t>
      </w:r>
    </w:p>
    <w:p>
      <w:pPr>
        <w:pStyle w:val="16"/>
        <w:spacing w:line="360" w:lineRule="auto"/>
        <w:ind w:firstLine="562"/>
        <w:jc w:val="both"/>
        <w:rPr>
          <w:rFonts w:hint="eastAsia" w:ascii="Times New Roman" w:hAnsi="Times New Roman" w:eastAsia="宋体" w:cs="Times New Roman"/>
          <w:kern w:val="2"/>
          <w:sz w:val="24"/>
          <w:szCs w:val="21"/>
          <w:lang w:val="en-US" w:eastAsia="zh-CN" w:bidi="ar-SA"/>
        </w:rPr>
      </w:pPr>
      <w:r>
        <w:rPr>
          <w:rFonts w:hint="eastAsia" w:ascii="Times New Roman" w:hAnsi="Times New Roman" w:cs="Times New Roman"/>
          <w:kern w:val="2"/>
          <w:sz w:val="24"/>
          <w:szCs w:val="21"/>
          <w:lang w:val="en-US" w:eastAsia="zh-CN" w:bidi="ar-SA"/>
        </w:rPr>
        <w:t>（2）基于高质量发展的绩效管理模式：</w:t>
      </w:r>
      <w:r>
        <w:rPr>
          <w:rFonts w:hint="eastAsia" w:ascii="Times New Roman" w:hAnsi="Times New Roman" w:eastAsia="宋体" w:cs="Times New Roman"/>
          <w:kern w:val="2"/>
          <w:sz w:val="24"/>
          <w:szCs w:val="21"/>
          <w:lang w:val="en-US" w:eastAsia="zh-CN" w:bidi="ar-SA"/>
        </w:rPr>
        <w:t>体现公立医院高质量发展要求、相关政策要求（九项准则、两个允许）、DRG医保付费政策导向及国考、医共体</w:t>
      </w:r>
      <w:r>
        <w:rPr>
          <w:rFonts w:hint="eastAsia" w:ascii="Times New Roman" w:hAnsi="Times New Roman" w:cs="Times New Roman"/>
          <w:kern w:val="2"/>
          <w:sz w:val="24"/>
          <w:szCs w:val="21"/>
          <w:lang w:val="en-US" w:eastAsia="zh-CN" w:bidi="ar-SA"/>
        </w:rPr>
        <w:t>、</w:t>
      </w:r>
      <w:r>
        <w:rPr>
          <w:rFonts w:hint="eastAsia" w:ascii="宋体" w:hAnsi="宋体" w:eastAsia="宋体" w:cs="宋体"/>
          <w:kern w:val="0"/>
          <w:sz w:val="24"/>
          <w:szCs w:val="24"/>
          <w:lang w:val="zh-CN"/>
        </w:rPr>
        <w:t>三级妇幼保健院评审</w:t>
      </w:r>
      <w:r>
        <w:rPr>
          <w:rFonts w:hint="eastAsia" w:ascii="宋体" w:hAnsi="宋体" w:cs="宋体"/>
          <w:kern w:val="0"/>
          <w:sz w:val="24"/>
          <w:szCs w:val="24"/>
          <w:lang w:val="en-US" w:eastAsia="zh-CN"/>
        </w:rPr>
        <w:t>和</w:t>
      </w:r>
      <w:r>
        <w:rPr>
          <w:rFonts w:hint="eastAsia" w:ascii="Times New Roman" w:hAnsi="Times New Roman" w:eastAsia="宋体" w:cs="Times New Roman"/>
          <w:kern w:val="2"/>
          <w:sz w:val="24"/>
          <w:szCs w:val="21"/>
          <w:lang w:val="en-US" w:eastAsia="zh-CN" w:bidi="ar-SA"/>
        </w:rPr>
        <w:t>相关指标要求，提出绩效改革</w:t>
      </w:r>
      <w:r>
        <w:rPr>
          <w:rFonts w:hint="eastAsia" w:ascii="Times New Roman" w:hAnsi="Times New Roman" w:cs="Times New Roman"/>
          <w:kern w:val="2"/>
          <w:sz w:val="24"/>
          <w:szCs w:val="21"/>
          <w:lang w:val="en-US" w:eastAsia="zh-CN" w:bidi="ar-SA"/>
        </w:rPr>
        <w:t>模式框架</w:t>
      </w:r>
      <w:r>
        <w:rPr>
          <w:rFonts w:hint="eastAsia" w:ascii="Times New Roman" w:hAnsi="Times New Roman" w:eastAsia="宋体" w:cs="Times New Roman"/>
          <w:kern w:val="2"/>
          <w:sz w:val="24"/>
          <w:szCs w:val="21"/>
          <w:lang w:val="en-US" w:eastAsia="zh-CN" w:bidi="ar-SA"/>
        </w:rPr>
        <w:t>。</w:t>
      </w:r>
    </w:p>
    <w:p>
      <w:pPr>
        <w:pStyle w:val="16"/>
        <w:spacing w:line="360" w:lineRule="auto"/>
        <w:ind w:firstLine="562"/>
        <w:jc w:val="both"/>
        <w:rPr>
          <w:rFonts w:hint="default" w:ascii="Times New Roman" w:hAnsi="Times New Roman" w:cs="Times New Roman"/>
          <w:kern w:val="2"/>
          <w:sz w:val="24"/>
          <w:szCs w:val="21"/>
          <w:lang w:val="en-US" w:eastAsia="zh-CN" w:bidi="ar-SA"/>
        </w:rPr>
      </w:pPr>
      <w:r>
        <w:rPr>
          <w:rFonts w:hint="eastAsia" w:ascii="Times New Roman" w:hAnsi="Times New Roman" w:cs="Times New Roman"/>
          <w:kern w:val="2"/>
          <w:sz w:val="24"/>
          <w:szCs w:val="21"/>
          <w:lang w:val="en-US" w:eastAsia="zh-CN" w:bidi="ar-SA"/>
        </w:rPr>
        <w:t>（3）医院业务科室绩效管理方案设计：对医院财务预算进行研究，结合绩效管理的人工成本和绩效目标预算，合理控制人工成本和预算；基于对医院战略定位的设计，确定医院年度财务预算与医院绩效目标、业务科室绩效目标分解；合理规划各科室人员的定编，并与绩效工资预算挂钩；提出业务科室一级绩效考核方案和二级绩效管理分配指导意见、业务科室中层干部季度及年度考核方案。</w:t>
      </w:r>
    </w:p>
    <w:p>
      <w:pPr>
        <w:pStyle w:val="16"/>
        <w:spacing w:line="360" w:lineRule="auto"/>
        <w:ind w:firstLine="562"/>
        <w:jc w:val="both"/>
        <w:rPr>
          <w:rFonts w:ascii="宋体" w:hAnsi="宋体" w:eastAsia="宋体" w:cs="宋体"/>
          <w:b/>
          <w:bCs/>
          <w:sz w:val="24"/>
        </w:rPr>
      </w:pPr>
      <w:r>
        <w:rPr>
          <w:rFonts w:hint="eastAsia" w:ascii="Times New Roman" w:hAnsi="Times New Roman" w:cs="Times New Roman"/>
          <w:kern w:val="2"/>
          <w:sz w:val="24"/>
          <w:szCs w:val="21"/>
          <w:lang w:val="en-US" w:eastAsia="zh-CN" w:bidi="ar-SA"/>
        </w:rPr>
        <w:t>（4）医院职能部门绩效管理方案设计：根据职能部门工作职责以及相关政策要求等因素，提出医院职能部门岗位设置及定编建议；并提出职能部门一级绩效考核方案和二级绩效管理分配指导意见、职能部门二级考核方案。</w:t>
      </w:r>
    </w:p>
    <w:p>
      <w:pPr>
        <w:spacing w:line="360" w:lineRule="auto"/>
        <w:ind w:firstLine="482" w:firstLineChars="200"/>
        <w:rPr>
          <w:rFonts w:hint="default" w:ascii="宋体" w:hAnsi="宋体" w:eastAsia="宋体" w:cs="宋体"/>
          <w:b/>
          <w:bCs/>
          <w:sz w:val="24"/>
          <w:lang w:val="en-US" w:eastAsia="zh-CN"/>
        </w:rPr>
      </w:pPr>
      <w:r>
        <w:rPr>
          <w:rFonts w:hint="eastAsia" w:ascii="宋体" w:hAnsi="宋体" w:eastAsia="宋体" w:cs="宋体"/>
          <w:b/>
          <w:bCs/>
          <w:sz w:val="24"/>
        </w:rPr>
        <w:t>3、</w:t>
      </w:r>
      <w:r>
        <w:rPr>
          <w:rFonts w:hint="eastAsia" w:ascii="宋体" w:hAnsi="宋体" w:eastAsia="宋体" w:cs="宋体"/>
          <w:b/>
          <w:bCs/>
          <w:sz w:val="24"/>
          <w:lang w:val="en-US" w:eastAsia="zh-CN"/>
        </w:rPr>
        <w:t>绩效管理软件系统设计</w:t>
      </w:r>
    </w:p>
    <w:p>
      <w:pPr>
        <w:spacing w:line="360" w:lineRule="auto"/>
        <w:ind w:firstLine="480" w:firstLineChars="200"/>
        <w:rPr>
          <w:rFonts w:hint="eastAsia" w:ascii="Times New Roman" w:hAnsi="Times New Roman" w:eastAsia="宋体" w:cs="Times New Roman"/>
          <w:b w:val="0"/>
          <w:bCs w:val="0"/>
          <w:kern w:val="2"/>
          <w:sz w:val="24"/>
          <w:szCs w:val="21"/>
          <w:lang w:val="en-US" w:eastAsia="zh-CN" w:bidi="ar-SA"/>
        </w:rPr>
      </w:pPr>
      <w:r>
        <w:rPr>
          <w:rFonts w:hint="eastAsia" w:ascii="Times New Roman" w:hAnsi="Times New Roman" w:eastAsia="宋体" w:cs="Times New Roman"/>
          <w:b w:val="0"/>
          <w:bCs w:val="0"/>
          <w:kern w:val="2"/>
          <w:sz w:val="24"/>
          <w:szCs w:val="21"/>
          <w:lang w:val="en-US" w:eastAsia="zh-CN" w:bidi="ar-SA"/>
        </w:rPr>
        <w:t>（1）依托医院的绩效管理方案和考核模式，体现DRG医保、国考、三级公立医院绩效考核的要求，以医院信息系统原始数据为基础，采用计算机网络技术，自动采集绩效数据，实现绩效分配数据自动化生成；通过数据可视化功能，拓展运营数据分析的范围，增加运营数据分析的广度和深度。使绩效评价工作更加科学化、规范化和自动化，实现评价结果透明化管理。</w:t>
      </w:r>
    </w:p>
    <w:p>
      <w:pPr>
        <w:spacing w:line="360" w:lineRule="auto"/>
        <w:ind w:firstLine="480" w:firstLineChars="200"/>
        <w:rPr>
          <w:rFonts w:hint="eastAsia" w:ascii="Times New Roman" w:hAnsi="Times New Roman" w:eastAsia="宋体" w:cs="Times New Roman"/>
          <w:b w:val="0"/>
          <w:bCs w:val="0"/>
          <w:kern w:val="2"/>
          <w:sz w:val="24"/>
          <w:szCs w:val="21"/>
          <w:lang w:val="en-US" w:eastAsia="zh-CN" w:bidi="ar-SA"/>
        </w:rPr>
      </w:pPr>
      <w:r>
        <w:rPr>
          <w:rFonts w:hint="eastAsia" w:ascii="Times New Roman" w:hAnsi="Times New Roman" w:eastAsia="宋体" w:cs="Times New Roman"/>
          <w:b w:val="0"/>
          <w:bCs w:val="0"/>
          <w:kern w:val="2"/>
          <w:sz w:val="24"/>
          <w:szCs w:val="21"/>
          <w:lang w:val="en-US" w:eastAsia="zh-CN" w:bidi="ar-SA"/>
        </w:rPr>
        <w:t>（2）</w:t>
      </w:r>
      <w:r>
        <w:rPr>
          <w:rFonts w:hint="eastAsia" w:ascii="Times New Roman" w:hAnsi="Times New Roman" w:eastAsia="宋体" w:cs="Times New Roman"/>
          <w:kern w:val="2"/>
          <w:sz w:val="24"/>
          <w:szCs w:val="21"/>
          <w:lang w:val="en-US" w:eastAsia="zh-CN" w:bidi="ar-SA"/>
        </w:rPr>
        <w:t>体现公立医院高质量发展要求、相关政策要求（九项准则、两个允许）、DRG医保付费政策导向及国考、医共体</w:t>
      </w:r>
      <w:r>
        <w:rPr>
          <w:rFonts w:hint="eastAsia" w:ascii="Times New Roman" w:hAnsi="Times New Roman" w:cs="Times New Roman"/>
          <w:kern w:val="2"/>
          <w:sz w:val="24"/>
          <w:szCs w:val="21"/>
          <w:lang w:val="en-US" w:eastAsia="zh-CN" w:bidi="ar-SA"/>
        </w:rPr>
        <w:t>、</w:t>
      </w:r>
      <w:r>
        <w:rPr>
          <w:rFonts w:hint="eastAsia" w:ascii="宋体" w:hAnsi="宋体" w:eastAsia="宋体" w:cs="宋体"/>
          <w:kern w:val="0"/>
          <w:sz w:val="24"/>
          <w:szCs w:val="24"/>
          <w:lang w:val="zh-CN"/>
        </w:rPr>
        <w:t>三级妇幼保健院评审</w:t>
      </w:r>
      <w:r>
        <w:rPr>
          <w:rFonts w:hint="eastAsia" w:ascii="宋体" w:hAnsi="宋体" w:cs="宋体"/>
          <w:kern w:val="0"/>
          <w:sz w:val="24"/>
          <w:szCs w:val="24"/>
          <w:lang w:val="en-US" w:eastAsia="zh-CN"/>
        </w:rPr>
        <w:t>和</w:t>
      </w:r>
      <w:r>
        <w:rPr>
          <w:rFonts w:hint="eastAsia" w:ascii="Times New Roman" w:hAnsi="Times New Roman" w:eastAsia="宋体" w:cs="Times New Roman"/>
          <w:kern w:val="2"/>
          <w:sz w:val="24"/>
          <w:szCs w:val="21"/>
          <w:lang w:val="en-US" w:eastAsia="zh-CN" w:bidi="ar-SA"/>
        </w:rPr>
        <w:t>相关指标要求</w:t>
      </w:r>
      <w:r>
        <w:rPr>
          <w:rFonts w:hint="eastAsia" w:ascii="Times New Roman" w:hAnsi="Times New Roman" w:eastAsia="宋体" w:cs="Times New Roman"/>
          <w:b w:val="0"/>
          <w:bCs w:val="0"/>
          <w:kern w:val="2"/>
          <w:sz w:val="24"/>
          <w:szCs w:val="21"/>
          <w:lang w:val="en-US" w:eastAsia="zh-CN" w:bidi="ar-SA"/>
        </w:rPr>
        <w:t>，同时结合医院操作功能需要，进行系统定制化开发，最大程度的满足医院实用性要求。</w:t>
      </w:r>
    </w:p>
    <w:p>
      <w:pPr>
        <w:spacing w:line="360" w:lineRule="auto"/>
        <w:ind w:firstLine="480" w:firstLineChars="200"/>
        <w:rPr>
          <w:rFonts w:hint="eastAsia" w:ascii="Times New Roman" w:hAnsi="Times New Roman" w:eastAsia="宋体" w:cs="Times New Roman"/>
          <w:b w:val="0"/>
          <w:bCs w:val="0"/>
          <w:kern w:val="2"/>
          <w:sz w:val="24"/>
          <w:szCs w:val="21"/>
          <w:lang w:val="en-US" w:eastAsia="zh-CN" w:bidi="ar-SA"/>
        </w:rPr>
      </w:pPr>
      <w:r>
        <w:rPr>
          <w:rFonts w:hint="eastAsia" w:ascii="Times New Roman" w:hAnsi="Times New Roman" w:eastAsia="宋体" w:cs="Times New Roman"/>
          <w:b w:val="0"/>
          <w:bCs w:val="0"/>
          <w:kern w:val="2"/>
          <w:sz w:val="24"/>
          <w:szCs w:val="21"/>
          <w:lang w:val="en-US" w:eastAsia="zh-CN" w:bidi="ar-SA"/>
        </w:rPr>
        <w:t>（3）绩效管理软件设计采用当前先进成熟的技术满足使用需求，同时具备较高的兼容性，能够兼顾医院相关系统平台和操作系统，使得整个系统在相当一段时期内保持技术的先进性。</w:t>
      </w:r>
    </w:p>
    <w:p>
      <w:pPr>
        <w:spacing w:line="360" w:lineRule="auto"/>
        <w:ind w:firstLine="480" w:firstLineChars="200"/>
        <w:rPr>
          <w:rFonts w:hint="eastAsia" w:ascii="Times New Roman" w:hAnsi="Times New Roman" w:eastAsia="宋体" w:cs="Times New Roman"/>
          <w:b/>
          <w:bCs/>
          <w:sz w:val="24"/>
          <w:szCs w:val="21"/>
          <w:lang w:val="en-US" w:eastAsia="zh-CN"/>
        </w:rPr>
      </w:pPr>
      <w:r>
        <w:rPr>
          <w:rFonts w:hint="eastAsia" w:ascii="Times New Roman" w:hAnsi="Times New Roman" w:eastAsia="宋体" w:cs="Times New Roman"/>
          <w:b w:val="0"/>
          <w:bCs w:val="0"/>
          <w:kern w:val="2"/>
          <w:sz w:val="24"/>
          <w:szCs w:val="21"/>
          <w:lang w:val="en-US" w:eastAsia="zh-CN" w:bidi="ar-SA"/>
        </w:rPr>
        <w:t>（4）提供标准的开发接口与医院现有或将来扩展的业务系统集成，特别要加强系统设计的前瞻性、预留系统扩充和扩展能力。</w:t>
      </w:r>
      <w:bookmarkStart w:id="2" w:name="_Toc22128"/>
      <w:bookmarkStart w:id="3" w:name="_Toc27467"/>
    </w:p>
    <w:p>
      <w:pPr>
        <w:spacing w:line="360" w:lineRule="auto"/>
        <w:ind w:firstLine="482" w:firstLineChars="200"/>
        <w:rPr>
          <w:rFonts w:ascii="Times New Roman" w:hAnsi="Times New Roman" w:eastAsia="宋体" w:cs="Times New Roman"/>
          <w:sz w:val="24"/>
          <w:szCs w:val="21"/>
        </w:rPr>
      </w:pPr>
      <w:r>
        <w:rPr>
          <w:rFonts w:hint="eastAsia" w:ascii="Times New Roman" w:hAnsi="Times New Roman" w:eastAsia="宋体" w:cs="Times New Roman"/>
          <w:b/>
          <w:bCs/>
          <w:sz w:val="24"/>
          <w:szCs w:val="21"/>
          <w:lang w:val="en-US" w:eastAsia="zh-CN"/>
        </w:rPr>
        <w:t>5</w:t>
      </w:r>
      <w:r>
        <w:rPr>
          <w:rFonts w:hint="eastAsia" w:ascii="Times New Roman" w:hAnsi="Times New Roman" w:eastAsia="宋体" w:cs="Times New Roman"/>
          <w:b/>
          <w:bCs/>
          <w:sz w:val="24"/>
          <w:szCs w:val="21"/>
        </w:rPr>
        <w:t>、</w:t>
      </w:r>
      <w:bookmarkEnd w:id="2"/>
      <w:bookmarkEnd w:id="3"/>
      <w:r>
        <w:rPr>
          <w:rFonts w:hint="eastAsia" w:ascii="Times New Roman" w:hAnsi="Times New Roman" w:eastAsia="宋体" w:cs="Times New Roman"/>
          <w:b/>
          <w:bCs/>
          <w:sz w:val="24"/>
          <w:szCs w:val="21"/>
        </w:rPr>
        <w:t>售后技术服务支持</w:t>
      </w:r>
    </w:p>
    <w:p>
      <w:pPr>
        <w:widowControl/>
        <w:spacing w:line="360" w:lineRule="auto"/>
        <w:ind w:firstLine="480" w:firstLineChars="2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绩效管理方案及软件系统的售后服务不少于1年。</w:t>
      </w:r>
    </w:p>
    <w:p>
      <w:pPr>
        <w:spacing w:line="360" w:lineRule="auto"/>
        <w:ind w:firstLine="482" w:firstLineChars="200"/>
        <w:rPr>
          <w:rFonts w:hint="eastAsia" w:ascii="Times New Roman" w:hAnsi="Times New Roman" w:eastAsia="宋体" w:cs="Times New Roman"/>
          <w:b/>
          <w:bCs/>
          <w:sz w:val="24"/>
          <w:szCs w:val="21"/>
          <w:lang w:val="en-US" w:eastAsia="zh-CN"/>
        </w:rPr>
      </w:pPr>
      <w:r>
        <w:rPr>
          <w:rFonts w:hint="eastAsia" w:ascii="Times New Roman" w:hAnsi="Times New Roman" w:eastAsia="宋体" w:cs="Times New Roman"/>
          <w:b/>
          <w:bCs/>
          <w:sz w:val="24"/>
          <w:szCs w:val="21"/>
          <w:lang w:val="en-US" w:eastAsia="zh-CN"/>
        </w:rPr>
        <w:t>6、履约时间</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项目完成时间不超过4个月。</w:t>
      </w:r>
    </w:p>
    <w:p>
      <w:pPr>
        <w:widowControl/>
        <w:spacing w:line="360" w:lineRule="auto"/>
        <w:ind w:firstLine="480" w:firstLineChars="200"/>
        <w:jc w:val="left"/>
        <w:rPr>
          <w:rFonts w:hint="default" w:ascii="宋体" w:hAnsi="宋体" w:eastAsia="宋体" w:cs="宋体"/>
          <w:kern w:val="0"/>
          <w:sz w:val="24"/>
          <w:szCs w:val="24"/>
          <w:lang w:val="en-US" w:eastAsia="zh-CN"/>
        </w:rPr>
      </w:pPr>
    </w:p>
    <w:p>
      <w:pPr>
        <w:widowControl/>
        <w:spacing w:line="360" w:lineRule="auto"/>
        <w:ind w:firstLine="480" w:firstLineChars="200"/>
        <w:jc w:val="left"/>
        <w:rPr>
          <w:rFonts w:hint="default" w:ascii="宋体" w:hAnsi="宋体" w:eastAsia="宋体" w:cs="宋体"/>
          <w:kern w:val="0"/>
          <w:sz w:val="24"/>
          <w:szCs w:val="24"/>
          <w:lang w:val="en-US" w:eastAsia="zh-CN"/>
        </w:rPr>
      </w:pPr>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ZDY0ODI3MTViYjViZTc4NWRjOWIxNzUxODhlZDgifQ=="/>
  </w:docVars>
  <w:rsids>
    <w:rsidRoot w:val="00000000"/>
    <w:rsid w:val="027D0F8C"/>
    <w:rsid w:val="06990DAE"/>
    <w:rsid w:val="096E7880"/>
    <w:rsid w:val="09CD27F9"/>
    <w:rsid w:val="0A3F7FF7"/>
    <w:rsid w:val="0BEF756F"/>
    <w:rsid w:val="0C7B1C5A"/>
    <w:rsid w:val="13B13FB1"/>
    <w:rsid w:val="1B540E52"/>
    <w:rsid w:val="257302A1"/>
    <w:rsid w:val="25AC5561"/>
    <w:rsid w:val="2CCB2BA8"/>
    <w:rsid w:val="2DF879F8"/>
    <w:rsid w:val="2E0857EF"/>
    <w:rsid w:val="2FB67F86"/>
    <w:rsid w:val="30466CDD"/>
    <w:rsid w:val="323B3EF4"/>
    <w:rsid w:val="35553543"/>
    <w:rsid w:val="35610C2E"/>
    <w:rsid w:val="38B46166"/>
    <w:rsid w:val="3970361B"/>
    <w:rsid w:val="3B5C18D7"/>
    <w:rsid w:val="3C591994"/>
    <w:rsid w:val="40497C21"/>
    <w:rsid w:val="462F330A"/>
    <w:rsid w:val="488C14D7"/>
    <w:rsid w:val="4AC42386"/>
    <w:rsid w:val="4BC5432C"/>
    <w:rsid w:val="4CA54934"/>
    <w:rsid w:val="4FC65C5D"/>
    <w:rsid w:val="523C1897"/>
    <w:rsid w:val="54273E81"/>
    <w:rsid w:val="55131BC4"/>
    <w:rsid w:val="607B0E47"/>
    <w:rsid w:val="60AE2440"/>
    <w:rsid w:val="6419430B"/>
    <w:rsid w:val="6AE54B9F"/>
    <w:rsid w:val="6DB00B31"/>
    <w:rsid w:val="70426BA4"/>
    <w:rsid w:val="72EC0CAD"/>
    <w:rsid w:val="76832D41"/>
    <w:rsid w:val="791B01E1"/>
    <w:rsid w:val="7B430CF1"/>
    <w:rsid w:val="7D9359A6"/>
    <w:rsid w:val="7FE35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ind w:firstLine="482" w:firstLineChars="200"/>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link w:val="15"/>
    <w:qFormat/>
    <w:uiPriority w:val="0"/>
    <w:pPr>
      <w:keepNext/>
      <w:keepLines/>
      <w:spacing w:before="120" w:after="0" w:line="360" w:lineRule="auto"/>
      <w:ind w:firstLine="0" w:firstLineChars="0"/>
      <w:outlineLvl w:val="0"/>
    </w:pPr>
    <w:rPr>
      <w:rFonts w:asciiTheme="majorAscii" w:hAnsiTheme="majorAscii" w:eastAsiaTheme="majorEastAsia" w:cstheme="majorBidi"/>
      <w:b/>
      <w:bCs/>
      <w:color w:val="000000" w:themeColor="text1"/>
      <w:sz w:val="32"/>
      <w:szCs w:val="32"/>
      <w:lang w:eastAsia="en-US"/>
      <w14:textFill>
        <w14:solidFill>
          <w14:schemeClr w14:val="tx1"/>
        </w14:solidFill>
      </w14:textFill>
    </w:rPr>
  </w:style>
  <w:style w:type="paragraph" w:styleId="3">
    <w:name w:val="heading 2"/>
    <w:basedOn w:val="1"/>
    <w:next w:val="1"/>
    <w:semiHidden/>
    <w:unhideWhenUsed/>
    <w:qFormat/>
    <w:uiPriority w:val="0"/>
    <w:pPr>
      <w:keepNext/>
      <w:keepLines/>
      <w:spacing w:before="50" w:beforeLines="50" w:after="50" w:afterLines="50" w:line="240" w:lineRule="auto"/>
      <w:ind w:firstLine="0" w:firstLineChars="0"/>
      <w:outlineLvl w:val="1"/>
    </w:pPr>
    <w:rPr>
      <w:rFonts w:ascii="Arial" w:hAnsi="Arial" w:cs="Arial" w:eastAsiaTheme="minorEastAsia"/>
      <w:b/>
      <w:bCs/>
      <w:sz w:val="28"/>
      <w:szCs w:val="21"/>
      <w:lang w:eastAsia="en-US"/>
    </w:rPr>
  </w:style>
  <w:style w:type="paragraph" w:styleId="4">
    <w:name w:val="heading 3"/>
    <w:basedOn w:val="1"/>
    <w:next w:val="1"/>
    <w:semiHidden/>
    <w:unhideWhenUsed/>
    <w:qFormat/>
    <w:uiPriority w:val="0"/>
    <w:pPr>
      <w:keepNext/>
      <w:keepLines/>
      <w:spacing w:before="50" w:beforeLines="50" w:beforeAutospacing="0" w:afterLines="0" w:afterAutospacing="0" w:line="360" w:lineRule="auto"/>
      <w:jc w:val="left"/>
      <w:outlineLvl w:val="2"/>
    </w:pPr>
    <w:rPr>
      <w:rFonts w:ascii="Times New Roman" w:hAnsi="Times New Roman" w:eastAsia="宋体" w:cs="Times New Roman"/>
      <w:b/>
      <w:lang w:eastAsia="en-US"/>
    </w:rPr>
  </w:style>
  <w:style w:type="character" w:default="1" w:styleId="10">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5">
    <w:name w:val="Body Text First Indent"/>
    <w:basedOn w:val="6"/>
    <w:qFormat/>
    <w:uiPriority w:val="0"/>
    <w:pPr>
      <w:widowControl w:val="0"/>
      <w:autoSpaceDE w:val="0"/>
      <w:autoSpaceDN w:val="0"/>
      <w:adjustRightInd w:val="0"/>
      <w:ind w:firstLine="420" w:firstLineChars="100"/>
      <w:jc w:val="both"/>
    </w:pPr>
    <w:rPr>
      <w:rFonts w:hAnsi="Calibri"/>
    </w:rPr>
  </w:style>
  <w:style w:type="paragraph" w:styleId="6">
    <w:name w:val="Body Text"/>
    <w:basedOn w:val="1"/>
    <w:unhideWhenUsed/>
    <w:qFormat/>
    <w:uiPriority w:val="99"/>
    <w:pPr>
      <w:spacing w:after="120"/>
    </w:pPr>
  </w:style>
  <w:style w:type="paragraph" w:styleId="7">
    <w:name w:val="annotation text"/>
    <w:basedOn w:val="1"/>
    <w:qFormat/>
    <w:uiPriority w:val="0"/>
    <w:pPr>
      <w:jc w:val="left"/>
    </w:pPr>
  </w:style>
  <w:style w:type="paragraph" w:styleId="8">
    <w:name w:val="footer"/>
    <w:basedOn w:val="1"/>
    <w:unhideWhenUsed/>
    <w:qFormat/>
    <w:uiPriority w:val="99"/>
    <w:pPr>
      <w:tabs>
        <w:tab w:val="center" w:pos="4153"/>
        <w:tab w:val="right" w:pos="8306"/>
      </w:tabs>
      <w:snapToGrid w:val="0"/>
    </w:pPr>
    <w:rPr>
      <w:sz w:val="18"/>
      <w:szCs w:val="18"/>
    </w:rPr>
  </w:style>
  <w:style w:type="paragraph" w:styleId="9">
    <w:name w:val="Normal (Web)"/>
    <w:basedOn w:val="1"/>
    <w:qFormat/>
    <w:uiPriority w:val="0"/>
    <w:rPr>
      <w:sz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semiHidden/>
    <w:unhideWhenUsed/>
    <w:qFormat/>
    <w:uiPriority w:val="99"/>
    <w:rPr>
      <w:sz w:val="21"/>
      <w:szCs w:val="21"/>
    </w:rPr>
  </w:style>
  <w:style w:type="character" w:customStyle="1" w:styleId="15">
    <w:name w:val="标题 1 字符"/>
    <w:link w:val="2"/>
    <w:qFormat/>
    <w:uiPriority w:val="0"/>
    <w:rPr>
      <w:rFonts w:ascii="Times New Roman" w:hAnsi="Times New Roman" w:eastAsia="宋体" w:cs="Times New Roman"/>
      <w:b/>
      <w:kern w:val="44"/>
      <w:sz w:val="30"/>
      <w:szCs w:val="30"/>
      <w:lang w:val="en-US" w:eastAsia="en-US" w:bidi="ar-SA"/>
    </w:rPr>
  </w:style>
  <w:style w:type="paragraph" w:customStyle="1" w:styleId="16">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1317</Words>
  <Characters>1327</Characters>
  <Lines>0</Lines>
  <Paragraphs>0</Paragraphs>
  <TotalTime>0</TotalTime>
  <ScaleCrop>false</ScaleCrop>
  <LinksUpToDate>false</LinksUpToDate>
  <CharactersWithSpaces>1337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2025-06-09T11:56:00Z</dcterms:created>
  <dc:creator>Administrator</dc:creator>
  <cp:lastModifiedBy>Administrator</cp:lastModifiedBy>
  <dcterms:modified xsi:type="dcterms:W3CDTF">2026-03-02T08:15:32Z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8DD8CF94917A47E4A7E362F6A40B55E8_13</vt:lpwstr>
  </property>
  <property fmtid="{D5CDD505-2E9C-101B-9397-08002B2CF9AE}" pid="4" name="KSOTemplateDocerSaveRecord">
    <vt:lpwstr>eyJoZGlkIjoiMjk0ZGExNWY1MGY3Y2ExN2FiNWJkMjdhMWEyZDQ4NGMiLCJ1c2VySWQiOiI0MzU0ODI1NTcifQ==</vt:lpwstr>
  </property>
</Properties>
</file>