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default" w:ascii="仿宋" w:hAnsi="仿宋" w:eastAsia="仿宋" w:cs="仿宋"/>
          <w:sz w:val="36"/>
          <w:szCs w:val="36"/>
          <w:lang w:val="en-US" w:eastAsia="zh-CN"/>
        </w:rPr>
      </w:pPr>
      <w:bookmarkStart w:id="9" w:name="_GoBack"/>
      <w:bookmarkEnd w:id="9"/>
      <w:bookmarkStart w:id="0" w:name="_Toc517447492"/>
      <w:bookmarkStart w:id="1" w:name="_Toc183682368"/>
      <w:bookmarkStart w:id="2" w:name="_Toc77400782"/>
      <w:bookmarkStart w:id="3" w:name="_Toc183582231"/>
      <w:bookmarkStart w:id="4" w:name="_Toc89075878"/>
      <w:bookmarkStart w:id="5" w:name="_Toc217446056"/>
      <w:r>
        <w:rPr>
          <w:rFonts w:hint="eastAsia" w:ascii="仿宋" w:hAnsi="仿宋" w:eastAsia="仿宋" w:cs="仿宋"/>
          <w:sz w:val="36"/>
          <w:szCs w:val="36"/>
        </w:rPr>
        <w:t xml:space="preserve">  </w:t>
      </w:r>
      <w:bookmarkEnd w:id="0"/>
      <w:r>
        <w:rPr>
          <w:rFonts w:hint="eastAsia" w:ascii="仿宋" w:hAnsi="仿宋" w:eastAsia="仿宋" w:cs="仿宋"/>
          <w:sz w:val="36"/>
          <w:szCs w:val="36"/>
          <w:lang w:val="en-US" w:eastAsia="zh-CN"/>
        </w:rPr>
        <w:t>采购项目需求</w:t>
      </w:r>
    </w:p>
    <w:p>
      <w:pPr>
        <w:pStyle w:val="7"/>
        <w:pageBreakBefore w:val="0"/>
        <w:kinsoku/>
        <w:wordWrap/>
        <w:overflowPunct/>
        <w:topLinePunct w:val="0"/>
        <w:autoSpaceDE/>
        <w:autoSpaceDN/>
        <w:bidi w:val="0"/>
        <w:spacing w:after="0" w:line="360" w:lineRule="auto"/>
        <w:ind w:firstLine="480" w:firstLineChars="200"/>
        <w:textAlignment w:val="auto"/>
        <w:outlineLvl w:val="0"/>
        <w:rPr>
          <w:rFonts w:hint="default" w:ascii="仿宋" w:hAnsi="仿宋" w:eastAsia="仿宋" w:cs="仿宋"/>
          <w:sz w:val="24"/>
          <w:highlight w:val="none"/>
          <w:lang w:val="en-US"/>
        </w:rPr>
      </w:pPr>
      <w:r>
        <w:rPr>
          <w:rFonts w:hint="eastAsia" w:ascii="仿宋" w:hAnsi="仿宋" w:eastAsia="仿宋" w:cs="仿宋"/>
          <w:sz w:val="24"/>
          <w:highlight w:val="none"/>
          <w:lang w:val="en-US" w:eastAsia="zh-CN"/>
        </w:rPr>
        <w:t>一</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采购清单</w:t>
      </w:r>
    </w:p>
    <w:tbl>
      <w:tblPr>
        <w:tblStyle w:val="18"/>
        <w:tblW w:w="7861" w:type="dxa"/>
        <w:tblInd w:w="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9"/>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9" w:type="dxa"/>
            <w:noWrap w:val="0"/>
            <w:vAlign w:val="center"/>
          </w:tcPr>
          <w:p>
            <w:pPr>
              <w:pStyle w:val="7"/>
              <w:pageBreakBefore w:val="0"/>
              <w:kinsoku/>
              <w:wordWrap/>
              <w:overflowPunct/>
              <w:topLinePunct w:val="0"/>
              <w:autoSpaceDE/>
              <w:autoSpaceDN/>
              <w:bidi w:val="0"/>
              <w:spacing w:after="0" w:line="360" w:lineRule="auto"/>
              <w:jc w:val="center"/>
              <w:textAlignment w:val="auto"/>
              <w:outlineLvl w:val="0"/>
              <w:rPr>
                <w:rFonts w:hint="eastAsia" w:ascii="仿宋" w:hAnsi="仿宋" w:eastAsia="仿宋" w:cs="仿宋"/>
                <w:sz w:val="24"/>
                <w:highlight w:val="none"/>
                <w:vertAlign w:val="baseline"/>
                <w:lang w:val="en-US" w:eastAsia="zh-CN"/>
              </w:rPr>
            </w:pPr>
            <w:r>
              <w:rPr>
                <w:rFonts w:hint="eastAsia" w:ascii="仿宋" w:hAnsi="仿宋" w:eastAsia="仿宋" w:cs="仿宋"/>
                <w:sz w:val="24"/>
                <w:highlight w:val="none"/>
                <w:vertAlign w:val="baseline"/>
                <w:lang w:val="en-US" w:eastAsia="zh-CN"/>
              </w:rPr>
              <w:t>序号</w:t>
            </w:r>
          </w:p>
        </w:tc>
        <w:tc>
          <w:tcPr>
            <w:tcW w:w="2130" w:type="dxa"/>
            <w:noWrap w:val="0"/>
            <w:vAlign w:val="center"/>
          </w:tcPr>
          <w:p>
            <w:pPr>
              <w:pStyle w:val="7"/>
              <w:pageBreakBefore w:val="0"/>
              <w:kinsoku/>
              <w:wordWrap/>
              <w:overflowPunct/>
              <w:topLinePunct w:val="0"/>
              <w:autoSpaceDE/>
              <w:autoSpaceDN/>
              <w:bidi w:val="0"/>
              <w:spacing w:after="0" w:line="360" w:lineRule="auto"/>
              <w:jc w:val="center"/>
              <w:textAlignment w:val="auto"/>
              <w:outlineLvl w:val="0"/>
              <w:rPr>
                <w:rFonts w:hint="default" w:ascii="仿宋" w:hAnsi="仿宋" w:eastAsia="仿宋" w:cs="仿宋"/>
                <w:sz w:val="24"/>
                <w:highlight w:val="none"/>
                <w:vertAlign w:val="baseline"/>
                <w:lang w:val="en-US" w:eastAsia="zh-CN"/>
              </w:rPr>
            </w:pPr>
            <w:r>
              <w:rPr>
                <w:rFonts w:hint="eastAsia" w:ascii="仿宋" w:hAnsi="仿宋" w:eastAsia="仿宋" w:cs="仿宋"/>
                <w:sz w:val="24"/>
                <w:highlight w:val="none"/>
                <w:vertAlign w:val="baseline"/>
                <w:lang w:val="en-US" w:eastAsia="zh-CN"/>
              </w:rPr>
              <w:t>采购内容</w:t>
            </w:r>
          </w:p>
        </w:tc>
        <w:tc>
          <w:tcPr>
            <w:tcW w:w="2131" w:type="dxa"/>
            <w:noWrap w:val="0"/>
            <w:vAlign w:val="center"/>
          </w:tcPr>
          <w:p>
            <w:pPr>
              <w:pStyle w:val="7"/>
              <w:pageBreakBefore w:val="0"/>
              <w:kinsoku/>
              <w:wordWrap/>
              <w:overflowPunct/>
              <w:topLinePunct w:val="0"/>
              <w:autoSpaceDE/>
              <w:autoSpaceDN/>
              <w:bidi w:val="0"/>
              <w:spacing w:after="0" w:line="360" w:lineRule="auto"/>
              <w:jc w:val="center"/>
              <w:textAlignment w:val="auto"/>
              <w:outlineLvl w:val="0"/>
              <w:rPr>
                <w:rFonts w:hint="default" w:ascii="仿宋" w:hAnsi="仿宋" w:eastAsia="仿宋" w:cs="仿宋"/>
                <w:sz w:val="24"/>
                <w:highlight w:val="none"/>
                <w:vertAlign w:val="baseline"/>
                <w:lang w:val="en-US" w:eastAsia="zh-CN"/>
              </w:rPr>
            </w:pPr>
            <w:r>
              <w:rPr>
                <w:rFonts w:hint="eastAsia" w:ascii="仿宋" w:hAnsi="仿宋" w:eastAsia="仿宋" w:cs="仿宋"/>
                <w:sz w:val="24"/>
                <w:highlight w:val="none"/>
                <w:vertAlign w:val="baseline"/>
                <w:lang w:val="en-US" w:eastAsia="zh-CN"/>
              </w:rPr>
              <w:t>数量及单位</w:t>
            </w:r>
          </w:p>
        </w:tc>
        <w:tc>
          <w:tcPr>
            <w:tcW w:w="2131" w:type="dxa"/>
            <w:noWrap w:val="0"/>
            <w:vAlign w:val="center"/>
          </w:tcPr>
          <w:p>
            <w:pPr>
              <w:pStyle w:val="7"/>
              <w:pageBreakBefore w:val="0"/>
              <w:kinsoku/>
              <w:wordWrap/>
              <w:overflowPunct/>
              <w:topLinePunct w:val="0"/>
              <w:autoSpaceDE/>
              <w:autoSpaceDN/>
              <w:bidi w:val="0"/>
              <w:spacing w:after="0" w:line="360" w:lineRule="auto"/>
              <w:jc w:val="center"/>
              <w:textAlignment w:val="auto"/>
              <w:outlineLvl w:val="0"/>
              <w:rPr>
                <w:rFonts w:hint="eastAsia" w:ascii="仿宋" w:hAnsi="仿宋" w:eastAsia="仿宋" w:cs="仿宋"/>
                <w:sz w:val="24"/>
                <w:highlight w:val="none"/>
                <w:vertAlign w:val="baseline"/>
                <w:lang w:val="en-US" w:eastAsia="zh-CN"/>
              </w:rPr>
            </w:pPr>
            <w:r>
              <w:rPr>
                <w:rFonts w:hint="eastAsia" w:ascii="仿宋" w:hAnsi="仿宋" w:eastAsia="仿宋" w:cs="仿宋"/>
                <w:sz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9" w:type="dxa"/>
            <w:noWrap w:val="0"/>
            <w:vAlign w:val="center"/>
          </w:tcPr>
          <w:p>
            <w:pPr>
              <w:pStyle w:val="7"/>
              <w:pageBreakBefore w:val="0"/>
              <w:kinsoku/>
              <w:wordWrap/>
              <w:overflowPunct/>
              <w:topLinePunct w:val="0"/>
              <w:autoSpaceDE/>
              <w:autoSpaceDN/>
              <w:bidi w:val="0"/>
              <w:spacing w:after="0" w:line="360" w:lineRule="auto"/>
              <w:jc w:val="center"/>
              <w:textAlignment w:val="auto"/>
              <w:outlineLvl w:val="0"/>
              <w:rPr>
                <w:rFonts w:hint="eastAsia" w:ascii="仿宋" w:hAnsi="仿宋" w:eastAsia="仿宋" w:cs="仿宋"/>
                <w:sz w:val="24"/>
                <w:highlight w:val="none"/>
                <w:vertAlign w:val="baseline"/>
                <w:lang w:val="en-US" w:eastAsia="zh-CN"/>
              </w:rPr>
            </w:pPr>
            <w:r>
              <w:rPr>
                <w:rFonts w:hint="eastAsia" w:ascii="仿宋" w:hAnsi="仿宋" w:eastAsia="仿宋" w:cs="仿宋"/>
                <w:sz w:val="24"/>
                <w:highlight w:val="none"/>
                <w:vertAlign w:val="baseline"/>
                <w:lang w:val="en-US" w:eastAsia="zh-CN"/>
              </w:rPr>
              <w:t>1</w:t>
            </w:r>
          </w:p>
        </w:tc>
        <w:tc>
          <w:tcPr>
            <w:tcW w:w="2130" w:type="dxa"/>
            <w:noWrap w:val="0"/>
            <w:vAlign w:val="center"/>
          </w:tcPr>
          <w:p>
            <w:pPr>
              <w:pStyle w:val="7"/>
              <w:pageBreakBefore w:val="0"/>
              <w:kinsoku/>
              <w:wordWrap/>
              <w:overflowPunct/>
              <w:topLinePunct w:val="0"/>
              <w:autoSpaceDE/>
              <w:autoSpaceDN/>
              <w:bidi w:val="0"/>
              <w:spacing w:after="0" w:line="360" w:lineRule="auto"/>
              <w:jc w:val="center"/>
              <w:textAlignment w:val="auto"/>
              <w:outlineLvl w:val="0"/>
              <w:rPr>
                <w:rFonts w:hint="eastAsia" w:ascii="仿宋" w:hAnsi="仿宋" w:eastAsia="仿宋" w:cs="仿宋"/>
                <w:sz w:val="24"/>
                <w:highlight w:val="none"/>
                <w:vertAlign w:val="baseline"/>
                <w:lang w:val="en-US" w:eastAsia="zh-CN"/>
              </w:rPr>
            </w:pPr>
            <w:r>
              <w:rPr>
                <w:rFonts w:hint="eastAsia" w:ascii="仿宋" w:hAnsi="仿宋" w:eastAsia="仿宋" w:cs="仿宋"/>
                <w:sz w:val="24"/>
                <w:highlight w:val="none"/>
                <w:vertAlign w:val="baseline"/>
                <w:lang w:val="en-US" w:eastAsia="zh-CN"/>
              </w:rPr>
              <w:t>云胶片系统</w:t>
            </w:r>
          </w:p>
        </w:tc>
        <w:tc>
          <w:tcPr>
            <w:tcW w:w="2131" w:type="dxa"/>
            <w:noWrap w:val="0"/>
            <w:vAlign w:val="center"/>
          </w:tcPr>
          <w:p>
            <w:pPr>
              <w:pStyle w:val="7"/>
              <w:pageBreakBefore w:val="0"/>
              <w:kinsoku/>
              <w:wordWrap/>
              <w:overflowPunct/>
              <w:topLinePunct w:val="0"/>
              <w:autoSpaceDE/>
              <w:autoSpaceDN/>
              <w:bidi w:val="0"/>
              <w:spacing w:after="0" w:line="360" w:lineRule="auto"/>
              <w:jc w:val="center"/>
              <w:textAlignment w:val="auto"/>
              <w:outlineLvl w:val="0"/>
              <w:rPr>
                <w:rFonts w:hint="eastAsia" w:ascii="仿宋" w:hAnsi="仿宋" w:eastAsia="仿宋" w:cs="仿宋"/>
                <w:sz w:val="24"/>
                <w:highlight w:val="none"/>
                <w:vertAlign w:val="baseline"/>
                <w:lang w:val="en-US" w:eastAsia="zh-CN"/>
              </w:rPr>
            </w:pPr>
            <w:r>
              <w:rPr>
                <w:rFonts w:hint="eastAsia" w:ascii="仿宋" w:hAnsi="仿宋" w:eastAsia="仿宋" w:cs="仿宋"/>
                <w:sz w:val="24"/>
                <w:highlight w:val="none"/>
                <w:vertAlign w:val="baseline"/>
                <w:lang w:val="en-US" w:eastAsia="zh-CN"/>
              </w:rPr>
              <w:t>1套</w:t>
            </w:r>
          </w:p>
        </w:tc>
        <w:tc>
          <w:tcPr>
            <w:tcW w:w="2131" w:type="dxa"/>
            <w:noWrap w:val="0"/>
            <w:vAlign w:val="center"/>
          </w:tcPr>
          <w:p>
            <w:pPr>
              <w:pStyle w:val="7"/>
              <w:pageBreakBefore w:val="0"/>
              <w:kinsoku/>
              <w:wordWrap/>
              <w:overflowPunct/>
              <w:topLinePunct w:val="0"/>
              <w:autoSpaceDE/>
              <w:autoSpaceDN/>
              <w:bidi w:val="0"/>
              <w:spacing w:after="0" w:line="360" w:lineRule="auto"/>
              <w:jc w:val="center"/>
              <w:textAlignment w:val="auto"/>
              <w:outlineLvl w:val="0"/>
              <w:rPr>
                <w:rFonts w:hint="eastAsia" w:ascii="仿宋" w:hAnsi="仿宋" w:eastAsia="仿宋" w:cs="仿宋"/>
                <w:sz w:val="24"/>
                <w:highlight w:val="none"/>
                <w:vertAlign w:val="baseline"/>
                <w:lang w:val="en-US" w:eastAsia="zh-CN"/>
              </w:rPr>
            </w:pPr>
            <w:r>
              <w:rPr>
                <w:rFonts w:hint="eastAsia" w:ascii="仿宋" w:hAnsi="仿宋" w:eastAsia="仿宋" w:cs="仿宋"/>
                <w:sz w:val="24"/>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9" w:type="dxa"/>
            <w:noWrap w:val="0"/>
            <w:vAlign w:val="center"/>
          </w:tcPr>
          <w:p>
            <w:pPr>
              <w:pStyle w:val="7"/>
              <w:pageBreakBefore w:val="0"/>
              <w:kinsoku/>
              <w:wordWrap/>
              <w:overflowPunct/>
              <w:topLinePunct w:val="0"/>
              <w:autoSpaceDE/>
              <w:autoSpaceDN/>
              <w:bidi w:val="0"/>
              <w:spacing w:after="0" w:line="360" w:lineRule="auto"/>
              <w:jc w:val="center"/>
              <w:textAlignment w:val="auto"/>
              <w:outlineLvl w:val="0"/>
              <w:rPr>
                <w:rFonts w:hint="default" w:ascii="仿宋" w:hAnsi="仿宋" w:eastAsia="仿宋" w:cs="仿宋"/>
                <w:sz w:val="24"/>
                <w:highlight w:val="none"/>
                <w:vertAlign w:val="baseline"/>
                <w:lang w:val="en-US" w:eastAsia="zh-CN"/>
              </w:rPr>
            </w:pPr>
            <w:r>
              <w:rPr>
                <w:rFonts w:hint="eastAsia" w:ascii="仿宋" w:hAnsi="仿宋" w:eastAsia="仿宋" w:cs="仿宋"/>
                <w:sz w:val="24"/>
                <w:highlight w:val="none"/>
                <w:vertAlign w:val="baseline"/>
                <w:lang w:val="en-US" w:eastAsia="zh-CN"/>
              </w:rPr>
              <w:t>2</w:t>
            </w:r>
          </w:p>
        </w:tc>
        <w:tc>
          <w:tcPr>
            <w:tcW w:w="2130" w:type="dxa"/>
            <w:noWrap w:val="0"/>
            <w:vAlign w:val="center"/>
          </w:tcPr>
          <w:p>
            <w:pPr>
              <w:pStyle w:val="7"/>
              <w:pageBreakBefore w:val="0"/>
              <w:kinsoku/>
              <w:wordWrap/>
              <w:overflowPunct/>
              <w:topLinePunct w:val="0"/>
              <w:autoSpaceDE/>
              <w:autoSpaceDN/>
              <w:bidi w:val="0"/>
              <w:spacing w:after="0" w:line="360" w:lineRule="auto"/>
              <w:jc w:val="center"/>
              <w:textAlignment w:val="auto"/>
              <w:outlineLvl w:val="0"/>
              <w:rPr>
                <w:rFonts w:hint="eastAsia" w:ascii="仿宋" w:hAnsi="仿宋" w:eastAsia="仿宋" w:cs="仿宋"/>
                <w:sz w:val="24"/>
                <w:highlight w:val="none"/>
                <w:vertAlign w:val="baseline"/>
                <w:lang w:val="en-US" w:eastAsia="zh-CN"/>
              </w:rPr>
            </w:pPr>
            <w:r>
              <w:rPr>
                <w:rFonts w:hint="eastAsia" w:ascii="仿宋" w:hAnsi="仿宋" w:eastAsia="仿宋" w:cs="仿宋"/>
                <w:sz w:val="24"/>
                <w:highlight w:val="none"/>
                <w:vertAlign w:val="baseline"/>
                <w:lang w:val="en-US" w:eastAsia="zh-CN"/>
              </w:rPr>
              <w:t>云服务器</w:t>
            </w:r>
          </w:p>
        </w:tc>
        <w:tc>
          <w:tcPr>
            <w:tcW w:w="2131" w:type="dxa"/>
            <w:noWrap w:val="0"/>
            <w:vAlign w:val="center"/>
          </w:tcPr>
          <w:p>
            <w:pPr>
              <w:pStyle w:val="7"/>
              <w:pageBreakBefore w:val="0"/>
              <w:kinsoku/>
              <w:wordWrap/>
              <w:overflowPunct/>
              <w:topLinePunct w:val="0"/>
              <w:autoSpaceDE/>
              <w:autoSpaceDN/>
              <w:bidi w:val="0"/>
              <w:spacing w:after="0" w:line="360" w:lineRule="auto"/>
              <w:jc w:val="center"/>
              <w:textAlignment w:val="auto"/>
              <w:outlineLvl w:val="0"/>
              <w:rPr>
                <w:rFonts w:hint="default" w:ascii="仿宋" w:hAnsi="仿宋" w:eastAsia="仿宋" w:cs="仿宋"/>
                <w:sz w:val="24"/>
                <w:highlight w:val="none"/>
                <w:vertAlign w:val="baseline"/>
                <w:lang w:val="en-US" w:eastAsia="zh-CN"/>
              </w:rPr>
            </w:pPr>
            <w:r>
              <w:rPr>
                <w:rFonts w:hint="eastAsia" w:ascii="仿宋" w:hAnsi="仿宋" w:eastAsia="仿宋" w:cs="仿宋"/>
                <w:sz w:val="24"/>
                <w:highlight w:val="none"/>
                <w:vertAlign w:val="baseline"/>
                <w:lang w:val="en-US" w:eastAsia="zh-CN"/>
              </w:rPr>
              <w:t>1台</w:t>
            </w:r>
          </w:p>
        </w:tc>
        <w:tc>
          <w:tcPr>
            <w:tcW w:w="2131" w:type="dxa"/>
            <w:noWrap w:val="0"/>
            <w:vAlign w:val="center"/>
          </w:tcPr>
          <w:p>
            <w:pPr>
              <w:pStyle w:val="7"/>
              <w:pageBreakBefore w:val="0"/>
              <w:kinsoku/>
              <w:wordWrap/>
              <w:overflowPunct/>
              <w:topLinePunct w:val="0"/>
              <w:autoSpaceDE/>
              <w:autoSpaceDN/>
              <w:bidi w:val="0"/>
              <w:spacing w:after="0" w:line="360" w:lineRule="auto"/>
              <w:jc w:val="center"/>
              <w:textAlignment w:val="auto"/>
              <w:outlineLvl w:val="0"/>
              <w:rPr>
                <w:rFonts w:hint="eastAsia" w:ascii="仿宋" w:hAnsi="仿宋" w:eastAsia="仿宋" w:cs="仿宋"/>
                <w:sz w:val="24"/>
                <w:highlight w:val="none"/>
                <w:vertAlign w:val="baseline"/>
                <w:lang w:val="en-US" w:eastAsia="zh-CN"/>
              </w:rPr>
            </w:pPr>
            <w:r>
              <w:rPr>
                <w:rFonts w:hint="eastAsia" w:ascii="仿宋" w:hAnsi="仿宋" w:eastAsia="仿宋" w:cs="仿宋"/>
                <w:sz w:val="24"/>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69" w:type="dxa"/>
            <w:noWrap w:val="0"/>
            <w:vAlign w:val="center"/>
          </w:tcPr>
          <w:p>
            <w:pPr>
              <w:pStyle w:val="7"/>
              <w:pageBreakBefore w:val="0"/>
              <w:kinsoku/>
              <w:wordWrap/>
              <w:overflowPunct/>
              <w:topLinePunct w:val="0"/>
              <w:autoSpaceDE/>
              <w:autoSpaceDN/>
              <w:bidi w:val="0"/>
              <w:spacing w:after="0" w:line="360" w:lineRule="auto"/>
              <w:jc w:val="center"/>
              <w:textAlignment w:val="auto"/>
              <w:outlineLvl w:val="0"/>
              <w:rPr>
                <w:rFonts w:hint="default" w:ascii="仿宋" w:hAnsi="仿宋" w:eastAsia="仿宋" w:cs="仿宋"/>
                <w:sz w:val="24"/>
                <w:highlight w:val="none"/>
                <w:vertAlign w:val="baseline"/>
                <w:lang w:val="en-US" w:eastAsia="zh-CN"/>
              </w:rPr>
            </w:pPr>
            <w:r>
              <w:rPr>
                <w:rFonts w:hint="eastAsia" w:ascii="仿宋" w:hAnsi="仿宋" w:eastAsia="仿宋" w:cs="仿宋"/>
                <w:sz w:val="24"/>
                <w:highlight w:val="none"/>
                <w:vertAlign w:val="baseline"/>
                <w:lang w:val="en-US" w:eastAsia="zh-CN"/>
              </w:rPr>
              <w:t>3</w:t>
            </w:r>
          </w:p>
        </w:tc>
        <w:tc>
          <w:tcPr>
            <w:tcW w:w="2130" w:type="dxa"/>
            <w:noWrap w:val="0"/>
            <w:vAlign w:val="center"/>
          </w:tcPr>
          <w:p>
            <w:pPr>
              <w:pStyle w:val="7"/>
              <w:pageBreakBefore w:val="0"/>
              <w:kinsoku/>
              <w:wordWrap/>
              <w:overflowPunct/>
              <w:topLinePunct w:val="0"/>
              <w:autoSpaceDE/>
              <w:autoSpaceDN/>
              <w:bidi w:val="0"/>
              <w:spacing w:after="0" w:line="360" w:lineRule="auto"/>
              <w:jc w:val="center"/>
              <w:textAlignment w:val="auto"/>
              <w:outlineLvl w:val="0"/>
              <w:rPr>
                <w:rFonts w:hint="default" w:ascii="仿宋" w:hAnsi="仿宋" w:eastAsia="仿宋" w:cs="仿宋"/>
                <w:sz w:val="24"/>
                <w:highlight w:val="none"/>
                <w:vertAlign w:val="baseline"/>
                <w:lang w:val="en-US" w:eastAsia="zh-CN"/>
              </w:rPr>
            </w:pPr>
            <w:r>
              <w:rPr>
                <w:rFonts w:hint="eastAsia" w:ascii="仿宋" w:hAnsi="仿宋" w:eastAsia="仿宋" w:cs="仿宋"/>
                <w:sz w:val="24"/>
                <w:highlight w:val="none"/>
                <w:vertAlign w:val="baseline"/>
                <w:lang w:val="en-US" w:eastAsia="zh-CN"/>
              </w:rPr>
              <w:t>网络服务</w:t>
            </w:r>
          </w:p>
        </w:tc>
        <w:tc>
          <w:tcPr>
            <w:tcW w:w="2131" w:type="dxa"/>
            <w:noWrap w:val="0"/>
            <w:vAlign w:val="center"/>
          </w:tcPr>
          <w:p>
            <w:pPr>
              <w:pStyle w:val="7"/>
              <w:pageBreakBefore w:val="0"/>
              <w:kinsoku/>
              <w:wordWrap/>
              <w:overflowPunct/>
              <w:topLinePunct w:val="0"/>
              <w:autoSpaceDE/>
              <w:autoSpaceDN/>
              <w:bidi w:val="0"/>
              <w:spacing w:after="0" w:line="360" w:lineRule="auto"/>
              <w:jc w:val="center"/>
              <w:textAlignment w:val="auto"/>
              <w:outlineLvl w:val="0"/>
              <w:rPr>
                <w:rFonts w:hint="default" w:ascii="仿宋" w:hAnsi="仿宋" w:eastAsia="仿宋" w:cs="仿宋"/>
                <w:sz w:val="24"/>
                <w:highlight w:val="none"/>
                <w:vertAlign w:val="baseline"/>
                <w:lang w:val="en-US" w:eastAsia="zh-CN"/>
              </w:rPr>
            </w:pPr>
            <w:r>
              <w:rPr>
                <w:rFonts w:hint="eastAsia" w:ascii="仿宋" w:hAnsi="仿宋" w:eastAsia="仿宋" w:cs="仿宋"/>
                <w:sz w:val="24"/>
                <w:highlight w:val="none"/>
                <w:vertAlign w:val="baseline"/>
                <w:lang w:val="en-US" w:eastAsia="zh-CN"/>
              </w:rPr>
              <w:t>2条</w:t>
            </w:r>
          </w:p>
        </w:tc>
        <w:tc>
          <w:tcPr>
            <w:tcW w:w="2131" w:type="dxa"/>
            <w:noWrap w:val="0"/>
            <w:vAlign w:val="center"/>
          </w:tcPr>
          <w:p>
            <w:pPr>
              <w:pStyle w:val="7"/>
              <w:pageBreakBefore w:val="0"/>
              <w:kinsoku/>
              <w:wordWrap/>
              <w:overflowPunct/>
              <w:topLinePunct w:val="0"/>
              <w:autoSpaceDE/>
              <w:autoSpaceDN/>
              <w:bidi w:val="0"/>
              <w:spacing w:after="0" w:line="360" w:lineRule="auto"/>
              <w:jc w:val="center"/>
              <w:textAlignment w:val="auto"/>
              <w:outlineLvl w:val="0"/>
              <w:rPr>
                <w:rFonts w:hint="eastAsia" w:ascii="仿宋" w:hAnsi="仿宋" w:eastAsia="仿宋" w:cs="仿宋"/>
                <w:sz w:val="24"/>
                <w:highlight w:val="none"/>
                <w:vertAlign w:val="baseline"/>
                <w:lang w:val="en-US" w:eastAsia="zh-CN"/>
              </w:rPr>
            </w:pPr>
            <w:r>
              <w:rPr>
                <w:rFonts w:hint="eastAsia" w:ascii="仿宋" w:hAnsi="仿宋" w:eastAsia="仿宋" w:cs="仿宋"/>
                <w:sz w:val="24"/>
                <w:highlight w:val="none"/>
                <w:vertAlign w:val="baseline"/>
                <w:lang w:val="en-US" w:eastAsia="zh-CN"/>
              </w:rPr>
              <w:t>/</w:t>
            </w:r>
          </w:p>
        </w:tc>
      </w:tr>
    </w:tbl>
    <w:p>
      <w:pPr>
        <w:pStyle w:val="7"/>
        <w:pageBreakBefore w:val="0"/>
        <w:kinsoku/>
        <w:wordWrap/>
        <w:overflowPunct/>
        <w:topLinePunct w:val="0"/>
        <w:autoSpaceDE/>
        <w:autoSpaceDN/>
        <w:bidi w:val="0"/>
        <w:spacing w:after="0" w:line="360" w:lineRule="auto"/>
        <w:ind w:left="0" w:leftChars="0" w:firstLine="482" w:firstLineChars="200"/>
        <w:textAlignment w:val="auto"/>
        <w:outlineLvl w:val="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二</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技术（服务）要求</w:t>
      </w:r>
    </w:p>
    <w:p>
      <w:pPr>
        <w:pStyle w:val="7"/>
        <w:pageBreakBefore w:val="0"/>
        <w:kinsoku/>
        <w:wordWrap/>
        <w:overflowPunct/>
        <w:topLinePunct w:val="0"/>
        <w:autoSpaceDE/>
        <w:autoSpaceDN/>
        <w:bidi w:val="0"/>
        <w:spacing w:after="0" w:line="360" w:lineRule="auto"/>
        <w:ind w:left="0" w:leftChars="0" w:firstLine="474" w:firstLineChars="200"/>
        <w:textAlignment w:val="auto"/>
        <w:outlineLvl w:val="1"/>
        <w:rPr>
          <w:rFonts w:hint="eastAsia" w:ascii="仿宋" w:hAnsi="仿宋" w:eastAsia="仿宋" w:cs="仿宋"/>
          <w:b/>
          <w:bCs/>
          <w:color w:val="auto"/>
          <w:spacing w:val="-2"/>
          <w:kern w:val="2"/>
          <w:sz w:val="24"/>
          <w:szCs w:val="24"/>
          <w:lang w:val="en-US" w:eastAsia="zh-CN" w:bidi="ar-SA"/>
        </w:rPr>
      </w:pPr>
      <w:r>
        <w:rPr>
          <w:rFonts w:hint="eastAsia" w:ascii="仿宋" w:hAnsi="仿宋" w:eastAsia="仿宋" w:cs="仿宋"/>
          <w:b/>
          <w:bCs/>
          <w:color w:val="auto"/>
          <w:spacing w:val="-2"/>
          <w:kern w:val="2"/>
          <w:sz w:val="24"/>
          <w:szCs w:val="24"/>
          <w:lang w:val="en-US" w:eastAsia="zh-CN" w:bidi="ar-SA"/>
        </w:rPr>
        <w:t>（一）云胶片系统</w:t>
      </w:r>
    </w:p>
    <w:p>
      <w:pPr>
        <w:pStyle w:val="7"/>
        <w:pageBreakBefore w:val="0"/>
        <w:kinsoku/>
        <w:wordWrap/>
        <w:overflowPunct/>
        <w:topLinePunct w:val="0"/>
        <w:autoSpaceDE/>
        <w:autoSpaceDN/>
        <w:bidi w:val="0"/>
        <w:spacing w:after="0" w:line="360" w:lineRule="auto"/>
        <w:ind w:left="0" w:leftChars="0" w:firstLine="480" w:firstLineChars="200"/>
        <w:textAlignment w:val="auto"/>
        <w:outlineLvl w:val="1"/>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1.系统设计采用B/S架构，可进行PC端、手机端、PAD端的页面浏览调阅。</w:t>
      </w:r>
    </w:p>
    <w:p>
      <w:pPr>
        <w:pStyle w:val="7"/>
        <w:pageBreakBefore w:val="0"/>
        <w:kinsoku/>
        <w:wordWrap/>
        <w:overflowPunct/>
        <w:topLinePunct w:val="0"/>
        <w:autoSpaceDE/>
        <w:autoSpaceDN/>
        <w:bidi w:val="0"/>
        <w:spacing w:after="0" w:line="360" w:lineRule="auto"/>
        <w:ind w:left="0" w:leftChars="0" w:firstLine="480" w:firstLineChars="200"/>
        <w:textAlignment w:val="auto"/>
        <w:outlineLvl w:val="1"/>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2.遵从HL7医疗服务信息网络通讯协议。</w:t>
      </w:r>
    </w:p>
    <w:p>
      <w:pPr>
        <w:pStyle w:val="7"/>
        <w:pageBreakBefore w:val="0"/>
        <w:kinsoku/>
        <w:wordWrap/>
        <w:overflowPunct/>
        <w:topLinePunct w:val="0"/>
        <w:autoSpaceDE/>
        <w:autoSpaceDN/>
        <w:bidi w:val="0"/>
        <w:spacing w:after="0" w:line="360" w:lineRule="auto"/>
        <w:ind w:left="0" w:leftChars="0" w:firstLine="480" w:firstLineChars="200"/>
        <w:textAlignment w:val="auto"/>
        <w:outlineLvl w:val="1"/>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3.支持多种病例信息采集方式，如中间表、WEB服务、集成平台等。</w:t>
      </w:r>
    </w:p>
    <w:p>
      <w:pPr>
        <w:pStyle w:val="7"/>
        <w:pageBreakBefore w:val="0"/>
        <w:kinsoku/>
        <w:wordWrap/>
        <w:overflowPunct/>
        <w:topLinePunct w:val="0"/>
        <w:autoSpaceDE/>
        <w:autoSpaceDN/>
        <w:bidi w:val="0"/>
        <w:spacing w:after="0" w:line="360" w:lineRule="auto"/>
        <w:ind w:left="0" w:leftChars="0" w:firstLine="480" w:firstLineChars="200"/>
        <w:textAlignment w:val="auto"/>
        <w:outlineLvl w:val="1"/>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4.支持多种类型影像诊断信息的采集，如文本类诊断信息、图文类诊断信息等。</w:t>
      </w:r>
    </w:p>
    <w:p>
      <w:pPr>
        <w:pStyle w:val="7"/>
        <w:pageBreakBefore w:val="0"/>
        <w:kinsoku/>
        <w:wordWrap/>
        <w:overflowPunct/>
        <w:topLinePunct w:val="0"/>
        <w:autoSpaceDE/>
        <w:autoSpaceDN/>
        <w:bidi w:val="0"/>
        <w:spacing w:after="0" w:line="360" w:lineRule="auto"/>
        <w:ind w:left="0" w:leftChars="0" w:firstLine="480" w:firstLineChars="200"/>
        <w:textAlignment w:val="auto"/>
        <w:outlineLvl w:val="1"/>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5.支持在线，近线，离线存储等分层存储形式，支持PB级海量影像存储，支持标准Dicom影像信息和非标准Dicom影像信息的采集和存储。</w:t>
      </w:r>
    </w:p>
    <w:p>
      <w:pPr>
        <w:pStyle w:val="7"/>
        <w:pageBreakBefore w:val="0"/>
        <w:kinsoku/>
        <w:wordWrap/>
        <w:overflowPunct/>
        <w:topLinePunct w:val="0"/>
        <w:autoSpaceDE/>
        <w:autoSpaceDN/>
        <w:bidi w:val="0"/>
        <w:spacing w:after="0" w:line="360" w:lineRule="auto"/>
        <w:ind w:left="0" w:leftChars="0" w:firstLine="480" w:firstLineChars="200"/>
        <w:textAlignment w:val="auto"/>
        <w:outlineLvl w:val="1"/>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6.支持与医院现有PACS系统对接。</w:t>
      </w:r>
    </w:p>
    <w:p>
      <w:pPr>
        <w:pStyle w:val="7"/>
        <w:pageBreakBefore w:val="0"/>
        <w:kinsoku/>
        <w:wordWrap/>
        <w:overflowPunct/>
        <w:topLinePunct w:val="0"/>
        <w:autoSpaceDE/>
        <w:autoSpaceDN/>
        <w:bidi w:val="0"/>
        <w:spacing w:after="0" w:line="360" w:lineRule="auto"/>
        <w:ind w:left="0" w:leftChars="0" w:firstLine="480" w:firstLineChars="200"/>
        <w:textAlignment w:val="auto"/>
        <w:outlineLvl w:val="1"/>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7.遵从DICOM 3.0医学影像数据标准。</w:t>
      </w:r>
    </w:p>
    <w:p>
      <w:pPr>
        <w:pStyle w:val="7"/>
        <w:pageBreakBefore w:val="0"/>
        <w:kinsoku/>
        <w:wordWrap/>
        <w:overflowPunct/>
        <w:topLinePunct w:val="0"/>
        <w:autoSpaceDE/>
        <w:autoSpaceDN/>
        <w:bidi w:val="0"/>
        <w:spacing w:after="0" w:line="360" w:lineRule="auto"/>
        <w:ind w:left="0" w:leftChars="0" w:firstLine="480" w:firstLineChars="200"/>
        <w:textAlignment w:val="auto"/>
        <w:outlineLvl w:val="1"/>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8.要求所显示的医疗影像在符合DICOM标准的专业级显示器上，可以达到医用诊断级显示质量。</w:t>
      </w:r>
    </w:p>
    <w:p>
      <w:pPr>
        <w:pStyle w:val="7"/>
        <w:pageBreakBefore w:val="0"/>
        <w:kinsoku/>
        <w:wordWrap/>
        <w:overflowPunct/>
        <w:topLinePunct w:val="0"/>
        <w:autoSpaceDE/>
        <w:autoSpaceDN/>
        <w:bidi w:val="0"/>
        <w:spacing w:after="0" w:line="360" w:lineRule="auto"/>
        <w:ind w:left="0" w:leftChars="0" w:firstLine="480" w:firstLineChars="200"/>
        <w:textAlignment w:val="auto"/>
        <w:outlineLvl w:val="1"/>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9.影像传输支持Dicom 、JPEG无损/有损压缩和断点续传技术，满足低带宽下传输可靠性和及时性。</w:t>
      </w:r>
    </w:p>
    <w:p>
      <w:pPr>
        <w:pStyle w:val="7"/>
        <w:pageBreakBefore w:val="0"/>
        <w:kinsoku/>
        <w:wordWrap/>
        <w:overflowPunct/>
        <w:topLinePunct w:val="0"/>
        <w:autoSpaceDE/>
        <w:autoSpaceDN/>
        <w:bidi w:val="0"/>
        <w:spacing w:after="0" w:line="360" w:lineRule="auto"/>
        <w:ind w:left="0" w:leftChars="0" w:firstLine="480" w:firstLineChars="200"/>
        <w:textAlignment w:val="auto"/>
        <w:outlineLvl w:val="1"/>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10.支持能够在较低的带宽和手机流量消耗不高的情况下，实现对影像和报告的快速调阅。</w:t>
      </w:r>
    </w:p>
    <w:p>
      <w:pPr>
        <w:pStyle w:val="7"/>
        <w:pageBreakBefore w:val="0"/>
        <w:kinsoku/>
        <w:wordWrap/>
        <w:overflowPunct/>
        <w:topLinePunct w:val="0"/>
        <w:autoSpaceDE/>
        <w:autoSpaceDN/>
        <w:bidi w:val="0"/>
        <w:spacing w:after="0" w:line="360" w:lineRule="auto"/>
        <w:ind w:left="0" w:leftChars="0" w:firstLine="480" w:firstLineChars="200"/>
        <w:textAlignment w:val="auto"/>
        <w:outlineLvl w:val="1"/>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11.支持所有界面的显示响应速度小于五秒，每百幅影像小于20秒，影像浏览不得有停顿、延时、中断等现象。</w:t>
      </w:r>
    </w:p>
    <w:p>
      <w:pPr>
        <w:pStyle w:val="7"/>
        <w:pageBreakBefore w:val="0"/>
        <w:kinsoku/>
        <w:wordWrap/>
        <w:overflowPunct/>
        <w:topLinePunct w:val="0"/>
        <w:autoSpaceDE/>
        <w:autoSpaceDN/>
        <w:bidi w:val="0"/>
        <w:spacing w:after="0" w:line="360" w:lineRule="auto"/>
        <w:ind w:left="0" w:leftChars="0" w:firstLine="480" w:firstLineChars="200"/>
        <w:textAlignment w:val="auto"/>
        <w:outlineLvl w:val="1"/>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12.支持在4M有效带宽下，用户调阅显示单张常规CT影像的等待时间小于2秒；调阅显示单张常规DR影像的等待时间小于3秒。</w:t>
      </w:r>
    </w:p>
    <w:p>
      <w:pPr>
        <w:pStyle w:val="7"/>
        <w:pageBreakBefore w:val="0"/>
        <w:kinsoku/>
        <w:wordWrap/>
        <w:overflowPunct/>
        <w:topLinePunct w:val="0"/>
        <w:autoSpaceDE/>
        <w:autoSpaceDN/>
        <w:bidi w:val="0"/>
        <w:spacing w:after="0" w:line="360" w:lineRule="auto"/>
        <w:ind w:left="0" w:leftChars="0" w:firstLine="480" w:firstLineChars="200"/>
        <w:textAlignment w:val="auto"/>
        <w:outlineLvl w:val="1"/>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13.在单服务器节点配置下，能够支持不少于100名用户并发访问二维影像浏览。</w:t>
      </w:r>
    </w:p>
    <w:p>
      <w:pPr>
        <w:pStyle w:val="7"/>
        <w:pageBreakBefore w:val="0"/>
        <w:kinsoku/>
        <w:wordWrap/>
        <w:overflowPunct/>
        <w:topLinePunct w:val="0"/>
        <w:autoSpaceDE/>
        <w:autoSpaceDN/>
        <w:bidi w:val="0"/>
        <w:spacing w:after="0" w:line="360" w:lineRule="auto"/>
        <w:ind w:left="0" w:leftChars="0" w:firstLine="480" w:firstLineChars="200"/>
        <w:textAlignment w:val="auto"/>
        <w:outlineLvl w:val="1"/>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14.能够通过服务器动态扩容和负载均衡，增加并发用户数支持，最大支持不少于1000名用户并发访问。</w:t>
      </w:r>
    </w:p>
    <w:p>
      <w:pPr>
        <w:pStyle w:val="7"/>
        <w:pageBreakBefore w:val="0"/>
        <w:kinsoku/>
        <w:wordWrap/>
        <w:overflowPunct/>
        <w:topLinePunct w:val="0"/>
        <w:autoSpaceDE/>
        <w:autoSpaceDN/>
        <w:bidi w:val="0"/>
        <w:spacing w:after="0" w:line="360" w:lineRule="auto"/>
        <w:ind w:left="0" w:leftChars="0" w:firstLine="480" w:firstLineChars="200"/>
        <w:textAlignment w:val="auto"/>
        <w:outlineLvl w:val="1"/>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15.提供必要的安全、日志和监控服务，提高整个系统的可靠性。</w:t>
      </w:r>
    </w:p>
    <w:p>
      <w:pPr>
        <w:pStyle w:val="7"/>
        <w:pageBreakBefore w:val="0"/>
        <w:kinsoku/>
        <w:wordWrap/>
        <w:overflowPunct/>
        <w:topLinePunct w:val="0"/>
        <w:autoSpaceDE/>
        <w:autoSpaceDN/>
        <w:bidi w:val="0"/>
        <w:spacing w:after="0" w:line="360" w:lineRule="auto"/>
        <w:ind w:left="0" w:leftChars="0" w:firstLine="480" w:firstLineChars="200"/>
        <w:textAlignment w:val="auto"/>
        <w:outlineLvl w:val="1"/>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16.能够实时查看到所有服务的运行状态、异常情况、硬件服务器情况、数据库性能等内容。</w:t>
      </w:r>
    </w:p>
    <w:p>
      <w:pPr>
        <w:pStyle w:val="7"/>
        <w:pageBreakBefore w:val="0"/>
        <w:kinsoku/>
        <w:wordWrap/>
        <w:overflowPunct/>
        <w:topLinePunct w:val="0"/>
        <w:autoSpaceDE/>
        <w:autoSpaceDN/>
        <w:bidi w:val="0"/>
        <w:spacing w:after="0" w:line="360" w:lineRule="auto"/>
        <w:ind w:left="0" w:leftChars="0" w:firstLine="480" w:firstLineChars="200"/>
        <w:textAlignment w:val="auto"/>
        <w:outlineLvl w:val="1"/>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17.支持当出现运行异常并且达到设计的严重级别时，能够自动发出报警信息。</w:t>
      </w:r>
    </w:p>
    <w:p>
      <w:pPr>
        <w:pStyle w:val="7"/>
        <w:pageBreakBefore w:val="0"/>
        <w:kinsoku/>
        <w:wordWrap/>
        <w:overflowPunct/>
        <w:topLinePunct w:val="0"/>
        <w:autoSpaceDE/>
        <w:autoSpaceDN/>
        <w:bidi w:val="0"/>
        <w:spacing w:after="0" w:line="360" w:lineRule="auto"/>
        <w:ind w:left="0" w:leftChars="0" w:firstLine="480" w:firstLineChars="200"/>
        <w:textAlignment w:val="auto"/>
        <w:outlineLvl w:val="1"/>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18.系统必须是全面支持中文，且界面流程必须有相应的中文提示。</w:t>
      </w:r>
    </w:p>
    <w:p>
      <w:pPr>
        <w:pStyle w:val="7"/>
        <w:pageBreakBefore w:val="0"/>
        <w:kinsoku/>
        <w:wordWrap/>
        <w:overflowPunct/>
        <w:topLinePunct w:val="0"/>
        <w:autoSpaceDE/>
        <w:autoSpaceDN/>
        <w:bidi w:val="0"/>
        <w:spacing w:after="0" w:line="360" w:lineRule="auto"/>
        <w:ind w:left="0" w:leftChars="0" w:firstLine="480" w:firstLineChars="200"/>
        <w:textAlignment w:val="auto"/>
        <w:outlineLvl w:val="1"/>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19.影像浏览端支持免安装、无痕浏览。</w:t>
      </w:r>
    </w:p>
    <w:p>
      <w:pPr>
        <w:pStyle w:val="7"/>
        <w:pageBreakBefore w:val="0"/>
        <w:kinsoku/>
        <w:wordWrap/>
        <w:overflowPunct/>
        <w:topLinePunct w:val="0"/>
        <w:autoSpaceDE/>
        <w:autoSpaceDN/>
        <w:bidi w:val="0"/>
        <w:spacing w:after="0" w:line="360" w:lineRule="auto"/>
        <w:ind w:left="0" w:leftChars="0" w:firstLine="480" w:firstLineChars="200"/>
        <w:textAlignment w:val="auto"/>
        <w:outlineLvl w:val="1"/>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20.影像浏览端支持跨平台，能够在当前主流操作系统运行，采用纯网页方式，包括Windows、iOS、Android等。</w:t>
      </w:r>
    </w:p>
    <w:p>
      <w:pPr>
        <w:pStyle w:val="7"/>
        <w:pageBreakBefore w:val="0"/>
        <w:kinsoku/>
        <w:wordWrap/>
        <w:overflowPunct/>
        <w:topLinePunct w:val="0"/>
        <w:autoSpaceDE/>
        <w:autoSpaceDN/>
        <w:bidi w:val="0"/>
        <w:spacing w:after="0" w:line="360" w:lineRule="auto"/>
        <w:ind w:left="0" w:leftChars="0" w:firstLine="480" w:firstLineChars="200"/>
        <w:textAlignment w:val="auto"/>
        <w:outlineLvl w:val="1"/>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21.患者个人信息、用户登录信息、以及患者病例等关键信息在互联网传输，需要支持SSL/TLS加密，确保数据安全。</w:t>
      </w:r>
    </w:p>
    <w:p>
      <w:pPr>
        <w:pStyle w:val="7"/>
        <w:pageBreakBefore w:val="0"/>
        <w:kinsoku/>
        <w:wordWrap/>
        <w:overflowPunct/>
        <w:topLinePunct w:val="0"/>
        <w:autoSpaceDE/>
        <w:autoSpaceDN/>
        <w:bidi w:val="0"/>
        <w:spacing w:after="0" w:line="360" w:lineRule="auto"/>
        <w:ind w:left="0" w:leftChars="0" w:firstLine="480" w:firstLineChars="200"/>
        <w:textAlignment w:val="auto"/>
        <w:outlineLvl w:val="1"/>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22.用户注册管理：通过姓名和手机号进行注册；未注册用户，接收到短信平台发送的短信后按导航完成注册。</w:t>
      </w:r>
    </w:p>
    <w:p>
      <w:pPr>
        <w:pStyle w:val="7"/>
        <w:pageBreakBefore w:val="0"/>
        <w:kinsoku/>
        <w:wordWrap/>
        <w:overflowPunct/>
        <w:topLinePunct w:val="0"/>
        <w:autoSpaceDE/>
        <w:autoSpaceDN/>
        <w:bidi w:val="0"/>
        <w:spacing w:after="0" w:line="360" w:lineRule="auto"/>
        <w:ind w:left="0" w:leftChars="0" w:firstLine="480" w:firstLineChars="200"/>
        <w:textAlignment w:val="auto"/>
        <w:outlineLvl w:val="1"/>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23.用户登录管理：已注册用户，输入注册账号和密码登录系统；未注册用户，接收到短信平台发送的短信后通过短信提示密码完成登录。</w:t>
      </w:r>
    </w:p>
    <w:p>
      <w:pPr>
        <w:pStyle w:val="7"/>
        <w:pageBreakBefore w:val="0"/>
        <w:kinsoku/>
        <w:wordWrap/>
        <w:overflowPunct/>
        <w:topLinePunct w:val="0"/>
        <w:autoSpaceDE/>
        <w:autoSpaceDN/>
        <w:bidi w:val="0"/>
        <w:spacing w:after="0" w:line="360" w:lineRule="auto"/>
        <w:ind w:left="0" w:leftChars="0" w:firstLine="480" w:firstLineChars="200"/>
        <w:textAlignment w:val="auto"/>
        <w:outlineLvl w:val="1"/>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24.支持患者查看个人病例数据，包括：查看自己的检查影像和报告；对检查影像进行常规影像处理操作。</w:t>
      </w:r>
    </w:p>
    <w:p>
      <w:pPr>
        <w:pStyle w:val="7"/>
        <w:pageBreakBefore w:val="0"/>
        <w:kinsoku/>
        <w:wordWrap/>
        <w:overflowPunct/>
        <w:topLinePunct w:val="0"/>
        <w:autoSpaceDE/>
        <w:autoSpaceDN/>
        <w:bidi w:val="0"/>
        <w:spacing w:after="0" w:line="360" w:lineRule="auto"/>
        <w:ind w:left="0" w:leftChars="0" w:firstLine="480" w:firstLineChars="200"/>
        <w:textAlignment w:val="auto"/>
        <w:outlineLvl w:val="1"/>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25.支持查看分享给个人的病例数据，包括：查看其它人已经分享的检查影像和报告；对检查影像进行常规影像处理操作，如调整窗宽窗位，放大缩小等。</w:t>
      </w:r>
    </w:p>
    <w:p>
      <w:pPr>
        <w:pStyle w:val="7"/>
        <w:pageBreakBefore w:val="0"/>
        <w:kinsoku/>
        <w:wordWrap/>
        <w:overflowPunct/>
        <w:topLinePunct w:val="0"/>
        <w:autoSpaceDE/>
        <w:autoSpaceDN/>
        <w:bidi w:val="0"/>
        <w:spacing w:after="0" w:line="360" w:lineRule="auto"/>
        <w:ind w:left="0" w:leftChars="0" w:firstLine="480" w:firstLineChars="200"/>
        <w:textAlignment w:val="auto"/>
        <w:outlineLvl w:val="1"/>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26.支持按照检查时间、设备类型进行筛选，也可以按患者姓名、患者编号和病历号搜索。</w:t>
      </w:r>
    </w:p>
    <w:p>
      <w:pPr>
        <w:pStyle w:val="7"/>
        <w:pageBreakBefore w:val="0"/>
        <w:kinsoku/>
        <w:wordWrap/>
        <w:overflowPunct/>
        <w:topLinePunct w:val="0"/>
        <w:autoSpaceDE/>
        <w:autoSpaceDN/>
        <w:bidi w:val="0"/>
        <w:spacing w:after="0" w:line="360" w:lineRule="auto"/>
        <w:ind w:left="0" w:leftChars="0" w:firstLine="480" w:firstLineChars="200"/>
        <w:textAlignment w:val="auto"/>
        <w:outlineLvl w:val="1"/>
        <w:rPr>
          <w:rFonts w:hint="eastAsia" w:ascii="仿宋" w:hAnsi="仿宋" w:eastAsia="仿宋" w:cs="仿宋"/>
          <w:b/>
          <w:bCs/>
          <w:sz w:val="24"/>
          <w:highlight w:val="none"/>
          <w:lang w:val="en-US" w:eastAsia="zh-CN"/>
        </w:rPr>
      </w:pPr>
      <w:r>
        <w:rPr>
          <w:rFonts w:hint="eastAsia" w:ascii="仿宋" w:hAnsi="仿宋" w:eastAsia="仿宋" w:cs="仿宋"/>
          <w:sz w:val="24"/>
          <w:highlight w:val="none"/>
          <w:lang w:val="en-US" w:eastAsia="zh-CN"/>
        </w:rPr>
        <w:t>27.支持流量保护功能，用户可自行选择开启或关闭该功能。</w:t>
      </w:r>
      <w:r>
        <w:rPr>
          <w:rFonts w:hint="eastAsia" w:ascii="仿宋" w:hAnsi="仿宋" w:eastAsia="仿宋" w:cs="仿宋"/>
          <w:b/>
          <w:bCs/>
          <w:sz w:val="24"/>
          <w:highlight w:val="none"/>
          <w:lang w:val="en-US" w:eastAsia="zh-CN"/>
        </w:rPr>
        <w:t>（提供功能截图）</w:t>
      </w:r>
    </w:p>
    <w:p>
      <w:pPr>
        <w:pStyle w:val="7"/>
        <w:pageBreakBefore w:val="0"/>
        <w:kinsoku/>
        <w:wordWrap/>
        <w:overflowPunct/>
        <w:topLinePunct w:val="0"/>
        <w:autoSpaceDE/>
        <w:autoSpaceDN/>
        <w:bidi w:val="0"/>
        <w:spacing w:after="0" w:line="360" w:lineRule="auto"/>
        <w:ind w:left="0" w:leftChars="0" w:firstLine="480" w:firstLineChars="200"/>
        <w:textAlignment w:val="auto"/>
        <w:outlineLvl w:val="1"/>
        <w:rPr>
          <w:rFonts w:hint="eastAsia" w:ascii="仿宋" w:hAnsi="仿宋" w:eastAsia="仿宋" w:cs="仿宋"/>
          <w:b/>
          <w:bCs/>
          <w:sz w:val="24"/>
          <w:highlight w:val="none"/>
          <w:lang w:val="en-US" w:eastAsia="zh-CN"/>
        </w:rPr>
      </w:pPr>
      <w:r>
        <w:rPr>
          <w:rFonts w:hint="eastAsia" w:ascii="仿宋" w:hAnsi="仿宋" w:eastAsia="仿宋" w:cs="仿宋"/>
          <w:sz w:val="24"/>
          <w:highlight w:val="none"/>
          <w:lang w:val="en-US" w:eastAsia="zh-CN"/>
        </w:rPr>
        <w:t>28.支持影像及时传递，无需预加载影像，打开阅片器即可进行影像调阅。</w:t>
      </w:r>
      <w:r>
        <w:rPr>
          <w:rFonts w:hint="eastAsia" w:ascii="仿宋" w:hAnsi="仿宋" w:eastAsia="仿宋" w:cs="仿宋"/>
          <w:b/>
          <w:bCs/>
          <w:sz w:val="24"/>
          <w:highlight w:val="none"/>
          <w:lang w:val="en-US" w:eastAsia="zh-CN"/>
        </w:rPr>
        <w:t>（提供功能截图）</w:t>
      </w:r>
    </w:p>
    <w:p>
      <w:pPr>
        <w:pStyle w:val="7"/>
        <w:pageBreakBefore w:val="0"/>
        <w:kinsoku/>
        <w:wordWrap/>
        <w:overflowPunct/>
        <w:topLinePunct w:val="0"/>
        <w:autoSpaceDE/>
        <w:autoSpaceDN/>
        <w:bidi w:val="0"/>
        <w:spacing w:after="0" w:line="360" w:lineRule="auto"/>
        <w:ind w:left="0" w:leftChars="0" w:firstLine="480" w:firstLineChars="200"/>
        <w:textAlignment w:val="auto"/>
        <w:outlineLvl w:val="1"/>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29.支持显示设备类型、帧图像个数。</w:t>
      </w:r>
    </w:p>
    <w:p>
      <w:pPr>
        <w:pStyle w:val="7"/>
        <w:pageBreakBefore w:val="0"/>
        <w:kinsoku/>
        <w:wordWrap/>
        <w:overflowPunct/>
        <w:topLinePunct w:val="0"/>
        <w:autoSpaceDE/>
        <w:autoSpaceDN/>
        <w:bidi w:val="0"/>
        <w:spacing w:after="0" w:line="360" w:lineRule="auto"/>
        <w:ind w:left="0" w:leftChars="0" w:firstLine="480" w:firstLineChars="200"/>
        <w:textAlignment w:val="auto"/>
        <w:outlineLvl w:val="1"/>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30.提供图像常用快捷操作工具。</w:t>
      </w:r>
    </w:p>
    <w:p>
      <w:pPr>
        <w:pStyle w:val="7"/>
        <w:pageBreakBefore w:val="0"/>
        <w:kinsoku/>
        <w:wordWrap/>
        <w:overflowPunct/>
        <w:topLinePunct w:val="0"/>
        <w:autoSpaceDE/>
        <w:autoSpaceDN/>
        <w:bidi w:val="0"/>
        <w:spacing w:after="0" w:line="360" w:lineRule="auto"/>
        <w:ind w:left="0" w:leftChars="0" w:firstLine="480" w:firstLineChars="200"/>
        <w:textAlignment w:val="auto"/>
        <w:outlineLvl w:val="1"/>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31.能够显示或隐藏图像相关信息。</w:t>
      </w:r>
    </w:p>
    <w:p>
      <w:pPr>
        <w:pStyle w:val="7"/>
        <w:pageBreakBefore w:val="0"/>
        <w:kinsoku/>
        <w:wordWrap/>
        <w:overflowPunct/>
        <w:topLinePunct w:val="0"/>
        <w:autoSpaceDE/>
        <w:autoSpaceDN/>
        <w:bidi w:val="0"/>
        <w:spacing w:after="0" w:line="360" w:lineRule="auto"/>
        <w:ind w:left="0" w:leftChars="0" w:firstLine="480" w:firstLineChars="200"/>
        <w:textAlignment w:val="auto"/>
        <w:outlineLvl w:val="1"/>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32.支持平移、缩放、翻页、放大镜。</w:t>
      </w:r>
    </w:p>
    <w:p>
      <w:pPr>
        <w:pStyle w:val="7"/>
        <w:pageBreakBefore w:val="0"/>
        <w:kinsoku/>
        <w:wordWrap/>
        <w:overflowPunct/>
        <w:topLinePunct w:val="0"/>
        <w:autoSpaceDE/>
        <w:autoSpaceDN/>
        <w:bidi w:val="0"/>
        <w:spacing w:after="0" w:line="360" w:lineRule="auto"/>
        <w:ind w:left="0" w:leftChars="0" w:firstLine="480" w:firstLineChars="200"/>
        <w:textAlignment w:val="auto"/>
        <w:outlineLvl w:val="1"/>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33.支持调整窗宽窗位和预定义窗宽窗位。</w:t>
      </w:r>
    </w:p>
    <w:p>
      <w:pPr>
        <w:pStyle w:val="7"/>
        <w:pageBreakBefore w:val="0"/>
        <w:kinsoku/>
        <w:wordWrap/>
        <w:overflowPunct/>
        <w:topLinePunct w:val="0"/>
        <w:autoSpaceDE/>
        <w:autoSpaceDN/>
        <w:bidi w:val="0"/>
        <w:spacing w:after="0" w:line="360" w:lineRule="auto"/>
        <w:ind w:left="0" w:leftChars="0" w:firstLine="480" w:firstLineChars="200"/>
        <w:textAlignment w:val="auto"/>
        <w:outlineLvl w:val="1"/>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34.支持多种布局，包括1X1，1X2，1X3，2X2，2X3，2X4，3X3，2X1，3X1。</w:t>
      </w:r>
    </w:p>
    <w:p>
      <w:pPr>
        <w:pStyle w:val="7"/>
        <w:pageBreakBefore w:val="0"/>
        <w:kinsoku/>
        <w:wordWrap/>
        <w:overflowPunct/>
        <w:topLinePunct w:val="0"/>
        <w:autoSpaceDE/>
        <w:autoSpaceDN/>
        <w:bidi w:val="0"/>
        <w:spacing w:after="0" w:line="360" w:lineRule="auto"/>
        <w:ind w:left="0" w:leftChars="0" w:firstLine="480" w:firstLineChars="200"/>
        <w:textAlignment w:val="auto"/>
        <w:outlineLvl w:val="1"/>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35.支持各种测量工具，包括长度测量，角度测量，心胸比测量，交叉线测量，圆形/椭圆形ROI测量。</w:t>
      </w:r>
      <w:r>
        <w:rPr>
          <w:rFonts w:hint="eastAsia" w:ascii="仿宋" w:hAnsi="仿宋" w:eastAsia="仿宋" w:cs="仿宋"/>
          <w:b/>
          <w:bCs/>
          <w:sz w:val="24"/>
          <w:highlight w:val="none"/>
          <w:lang w:val="en-US" w:eastAsia="zh-CN"/>
        </w:rPr>
        <w:t>（提供功能截图）</w:t>
      </w:r>
    </w:p>
    <w:p>
      <w:pPr>
        <w:pStyle w:val="7"/>
        <w:pageBreakBefore w:val="0"/>
        <w:kinsoku/>
        <w:wordWrap/>
        <w:overflowPunct/>
        <w:topLinePunct w:val="0"/>
        <w:autoSpaceDE/>
        <w:autoSpaceDN/>
        <w:bidi w:val="0"/>
        <w:spacing w:after="0" w:line="360" w:lineRule="auto"/>
        <w:ind w:left="0" w:leftChars="0" w:firstLine="480" w:firstLineChars="200"/>
        <w:textAlignment w:val="auto"/>
        <w:outlineLvl w:val="1"/>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36.在多窗口布局中只针对指定的图像进行调整，而窗口中其它帧图像不同步此操作。</w:t>
      </w:r>
    </w:p>
    <w:p>
      <w:pPr>
        <w:pStyle w:val="7"/>
        <w:pageBreakBefore w:val="0"/>
        <w:kinsoku/>
        <w:wordWrap/>
        <w:overflowPunct/>
        <w:topLinePunct w:val="0"/>
        <w:autoSpaceDE/>
        <w:autoSpaceDN/>
        <w:bidi w:val="0"/>
        <w:spacing w:after="0" w:line="360" w:lineRule="auto"/>
        <w:ind w:left="0" w:leftChars="0" w:firstLine="480" w:firstLineChars="200"/>
        <w:textAlignment w:val="auto"/>
        <w:outlineLvl w:val="1"/>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37.支持显示标注；显示参考线（仅适合MR、CT类型图像）；显示图像信息；显示患者信息；显示DICOM信息；显示图像对应的体位信息。</w:t>
      </w:r>
    </w:p>
    <w:p>
      <w:pPr>
        <w:pStyle w:val="7"/>
        <w:pageBreakBefore w:val="0"/>
        <w:kinsoku/>
        <w:wordWrap/>
        <w:overflowPunct/>
        <w:topLinePunct w:val="0"/>
        <w:autoSpaceDE/>
        <w:autoSpaceDN/>
        <w:bidi w:val="0"/>
        <w:spacing w:after="0" w:line="360" w:lineRule="auto"/>
        <w:ind w:left="0" w:leftChars="0" w:firstLine="480" w:firstLineChars="200"/>
        <w:textAlignment w:val="auto"/>
        <w:outlineLvl w:val="1"/>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38.支持对比浏览：打开多个图像窗口，对图像进行操作，被对比的所有2D图像窗口同步此操作。</w:t>
      </w:r>
    </w:p>
    <w:p>
      <w:pPr>
        <w:pStyle w:val="7"/>
        <w:pageBreakBefore w:val="0"/>
        <w:kinsoku/>
        <w:wordWrap/>
        <w:overflowPunct/>
        <w:topLinePunct w:val="0"/>
        <w:autoSpaceDE/>
        <w:autoSpaceDN/>
        <w:bidi w:val="0"/>
        <w:spacing w:after="0" w:line="360" w:lineRule="auto"/>
        <w:ind w:left="0" w:leftChars="0" w:firstLine="480" w:firstLineChars="200"/>
        <w:textAlignment w:val="auto"/>
        <w:outlineLvl w:val="1"/>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39.支持动态回放：按照设置的播放速度动态播放帧图像。</w:t>
      </w:r>
    </w:p>
    <w:p>
      <w:pPr>
        <w:pStyle w:val="7"/>
        <w:pageBreakBefore w:val="0"/>
        <w:kinsoku/>
        <w:wordWrap/>
        <w:overflowPunct/>
        <w:topLinePunct w:val="0"/>
        <w:autoSpaceDE/>
        <w:autoSpaceDN/>
        <w:bidi w:val="0"/>
        <w:spacing w:after="0" w:line="360" w:lineRule="auto"/>
        <w:ind w:left="0" w:leftChars="0" w:firstLine="480" w:firstLineChars="200"/>
        <w:textAlignment w:val="auto"/>
        <w:outlineLvl w:val="1"/>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40.支持图像窗口重置：当帧图像被平移或缩放后，快速恢复到标准样式。</w:t>
      </w:r>
    </w:p>
    <w:p>
      <w:pPr>
        <w:pStyle w:val="7"/>
        <w:pageBreakBefore w:val="0"/>
        <w:kinsoku/>
        <w:wordWrap/>
        <w:overflowPunct/>
        <w:topLinePunct w:val="0"/>
        <w:autoSpaceDE/>
        <w:autoSpaceDN/>
        <w:bidi w:val="0"/>
        <w:spacing w:after="0" w:line="360" w:lineRule="auto"/>
        <w:ind w:left="0" w:leftChars="0" w:firstLine="480" w:firstLineChars="200"/>
        <w:textAlignment w:val="auto"/>
        <w:outlineLvl w:val="1"/>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41.支持对图像序列窗口进行反色/旋转/翻转操作。</w:t>
      </w:r>
    </w:p>
    <w:p>
      <w:pPr>
        <w:pStyle w:val="7"/>
        <w:pageBreakBefore w:val="0"/>
        <w:kinsoku/>
        <w:wordWrap/>
        <w:overflowPunct/>
        <w:topLinePunct w:val="0"/>
        <w:autoSpaceDE/>
        <w:autoSpaceDN/>
        <w:bidi w:val="0"/>
        <w:spacing w:after="0" w:line="360" w:lineRule="auto"/>
        <w:ind w:left="0" w:leftChars="0" w:firstLine="480" w:firstLineChars="200"/>
        <w:textAlignment w:val="auto"/>
        <w:outlineLvl w:val="1"/>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42.支持临床常用的三维重建和可视化，包括MPR、VR显示。</w:t>
      </w:r>
    </w:p>
    <w:p>
      <w:pPr>
        <w:pStyle w:val="7"/>
        <w:pageBreakBefore w:val="0"/>
        <w:kinsoku/>
        <w:wordWrap/>
        <w:overflowPunct/>
        <w:topLinePunct w:val="0"/>
        <w:autoSpaceDE/>
        <w:autoSpaceDN/>
        <w:bidi w:val="0"/>
        <w:spacing w:after="0" w:line="360" w:lineRule="auto"/>
        <w:ind w:left="0" w:leftChars="0" w:firstLine="480" w:firstLineChars="200"/>
        <w:textAlignment w:val="auto"/>
        <w:outlineLvl w:val="1"/>
        <w:rPr>
          <w:rFonts w:hint="default" w:ascii="仿宋" w:hAnsi="仿宋" w:eastAsia="仿宋" w:cs="仿宋"/>
          <w:b/>
          <w:bCs/>
          <w:sz w:val="24"/>
          <w:highlight w:val="none"/>
          <w:lang w:val="en-US" w:eastAsia="zh-CN"/>
        </w:rPr>
      </w:pPr>
      <w:r>
        <w:rPr>
          <w:rFonts w:hint="eastAsia" w:ascii="仿宋" w:hAnsi="仿宋" w:eastAsia="仿宋" w:cs="仿宋"/>
          <w:sz w:val="24"/>
          <w:highlight w:val="none"/>
          <w:lang w:val="en-US" w:eastAsia="zh-CN"/>
        </w:rPr>
        <w:t>43.三维后处理支持进行心包提取，去骨，移除扫描床，圆形椭圆ROI等功能。</w:t>
      </w:r>
      <w:r>
        <w:rPr>
          <w:rFonts w:hint="eastAsia" w:ascii="仿宋" w:hAnsi="仿宋" w:eastAsia="仿宋" w:cs="仿宋"/>
          <w:b/>
          <w:bCs/>
          <w:sz w:val="24"/>
          <w:highlight w:val="none"/>
          <w:lang w:val="en-US" w:eastAsia="zh-CN"/>
        </w:rPr>
        <w:t>（提供功能截图）</w:t>
      </w:r>
    </w:p>
    <w:p>
      <w:pPr>
        <w:pStyle w:val="7"/>
        <w:pageBreakBefore w:val="0"/>
        <w:kinsoku/>
        <w:wordWrap/>
        <w:overflowPunct/>
        <w:topLinePunct w:val="0"/>
        <w:autoSpaceDE/>
        <w:autoSpaceDN/>
        <w:bidi w:val="0"/>
        <w:spacing w:after="0" w:line="360" w:lineRule="auto"/>
        <w:ind w:left="0" w:leftChars="0" w:firstLine="480" w:firstLineChars="200"/>
        <w:textAlignment w:val="auto"/>
        <w:outlineLvl w:val="1"/>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44.内置多种三维渲染预定义方案，包括但不限于：通用；骨骼；透明骨骼；主动脉；心脏；齿科；颈椎动脉；软组织；肺部；金属植入物等。满足适应不同器官渲染和疾病诊断需求。</w:t>
      </w:r>
      <w:r>
        <w:rPr>
          <w:rFonts w:hint="eastAsia" w:ascii="仿宋" w:hAnsi="仿宋" w:eastAsia="仿宋" w:cs="仿宋"/>
          <w:b/>
          <w:bCs/>
          <w:sz w:val="24"/>
          <w:highlight w:val="none"/>
          <w:lang w:val="en-US" w:eastAsia="zh-CN"/>
        </w:rPr>
        <w:t>（提供功能截图）</w:t>
      </w:r>
    </w:p>
    <w:p>
      <w:pPr>
        <w:pStyle w:val="7"/>
        <w:pageBreakBefore w:val="0"/>
        <w:kinsoku/>
        <w:wordWrap/>
        <w:overflowPunct/>
        <w:topLinePunct w:val="0"/>
        <w:autoSpaceDE/>
        <w:autoSpaceDN/>
        <w:bidi w:val="0"/>
        <w:spacing w:after="0" w:line="360" w:lineRule="auto"/>
        <w:ind w:left="0" w:leftChars="0" w:firstLine="480" w:firstLineChars="200"/>
        <w:textAlignment w:val="auto"/>
        <w:outlineLvl w:val="1"/>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45.支持选择影像传输格式为Dicom或JPEG2000，支持自动选择；支持设置不同的影像类型选择不同的传输格式。</w:t>
      </w:r>
      <w:r>
        <w:rPr>
          <w:rFonts w:hint="eastAsia" w:ascii="仿宋" w:hAnsi="仿宋" w:eastAsia="仿宋" w:cs="仿宋"/>
          <w:b/>
          <w:bCs/>
          <w:sz w:val="24"/>
          <w:highlight w:val="none"/>
          <w:lang w:val="en-US" w:eastAsia="zh-CN"/>
        </w:rPr>
        <w:t>（提供功能截图）</w:t>
      </w:r>
    </w:p>
    <w:p>
      <w:pPr>
        <w:pStyle w:val="7"/>
        <w:pageBreakBefore w:val="0"/>
        <w:kinsoku/>
        <w:wordWrap/>
        <w:overflowPunct/>
        <w:topLinePunct w:val="0"/>
        <w:autoSpaceDE/>
        <w:autoSpaceDN/>
        <w:bidi w:val="0"/>
        <w:spacing w:after="0" w:line="360" w:lineRule="auto"/>
        <w:ind w:left="0" w:leftChars="0" w:firstLine="480" w:firstLineChars="200"/>
        <w:textAlignment w:val="auto"/>
        <w:outlineLvl w:val="1"/>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46.支持通过短信分享，打开检查数据的链接地址，输入授权信息查看。</w:t>
      </w:r>
    </w:p>
    <w:p>
      <w:pPr>
        <w:pStyle w:val="7"/>
        <w:pageBreakBefore w:val="0"/>
        <w:kinsoku/>
        <w:wordWrap/>
        <w:overflowPunct/>
        <w:topLinePunct w:val="0"/>
        <w:autoSpaceDE/>
        <w:autoSpaceDN/>
        <w:bidi w:val="0"/>
        <w:spacing w:after="0" w:line="360" w:lineRule="auto"/>
        <w:ind w:left="0" w:leftChars="0" w:firstLine="480" w:firstLineChars="200"/>
        <w:textAlignment w:val="auto"/>
        <w:outlineLvl w:val="1"/>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47.支持通过邮件分享，打开检查数据的链接地址，输入授权信息查看。</w:t>
      </w:r>
    </w:p>
    <w:p>
      <w:pPr>
        <w:pStyle w:val="7"/>
        <w:pageBreakBefore w:val="0"/>
        <w:kinsoku/>
        <w:wordWrap/>
        <w:overflowPunct/>
        <w:topLinePunct w:val="0"/>
        <w:autoSpaceDE/>
        <w:autoSpaceDN/>
        <w:bidi w:val="0"/>
        <w:spacing w:after="0" w:line="360" w:lineRule="auto"/>
        <w:ind w:left="0" w:leftChars="0" w:firstLine="480" w:firstLineChars="200"/>
        <w:textAlignment w:val="auto"/>
        <w:outlineLvl w:val="1"/>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48.支持通过微信二维码分享，直接扫码查看检查数据。</w:t>
      </w:r>
    </w:p>
    <w:p>
      <w:pPr>
        <w:pStyle w:val="7"/>
        <w:pageBreakBefore w:val="0"/>
        <w:kinsoku/>
        <w:wordWrap/>
        <w:overflowPunct/>
        <w:topLinePunct w:val="0"/>
        <w:autoSpaceDE/>
        <w:autoSpaceDN/>
        <w:bidi w:val="0"/>
        <w:spacing w:after="0" w:line="360" w:lineRule="auto"/>
        <w:ind w:left="0" w:leftChars="0" w:firstLine="480" w:firstLineChars="200"/>
        <w:textAlignment w:val="auto"/>
        <w:outlineLvl w:val="1"/>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49.患者进行分享时，可以指定分享的有效期限，以及获得分享授权的人能否进一步将影像分享给他人。</w:t>
      </w:r>
    </w:p>
    <w:p>
      <w:pPr>
        <w:pStyle w:val="7"/>
        <w:pageBreakBefore w:val="0"/>
        <w:kinsoku/>
        <w:wordWrap/>
        <w:overflowPunct/>
        <w:topLinePunct w:val="0"/>
        <w:autoSpaceDE/>
        <w:autoSpaceDN/>
        <w:bidi w:val="0"/>
        <w:spacing w:after="0" w:line="360" w:lineRule="auto"/>
        <w:ind w:left="0" w:leftChars="0" w:firstLine="482" w:firstLineChars="200"/>
        <w:textAlignment w:val="auto"/>
        <w:outlineLvl w:val="1"/>
        <w:rPr>
          <w:rFonts w:hint="default" w:ascii="仿宋" w:hAnsi="仿宋" w:eastAsia="仿宋" w:cs="仿宋"/>
          <w:b/>
          <w:bCs/>
          <w:sz w:val="24"/>
          <w:highlight w:val="none"/>
          <w:lang w:val="en-US" w:eastAsia="zh-CN"/>
        </w:rPr>
      </w:pPr>
      <w:r>
        <w:rPr>
          <w:rFonts w:hint="eastAsia" w:ascii="仿宋" w:hAnsi="仿宋" w:eastAsia="仿宋" w:cs="仿宋"/>
          <w:b/>
          <w:bCs/>
          <w:sz w:val="24"/>
          <w:highlight w:val="none"/>
          <w:lang w:eastAsia="zh-CN"/>
        </w:rPr>
        <w:t>（</w:t>
      </w:r>
      <w:r>
        <w:rPr>
          <w:rFonts w:hint="eastAsia" w:ascii="仿宋" w:hAnsi="仿宋" w:eastAsia="仿宋" w:cs="仿宋"/>
          <w:b/>
          <w:bCs/>
          <w:sz w:val="24"/>
          <w:highlight w:val="none"/>
          <w:lang w:val="en-US" w:eastAsia="zh-CN"/>
        </w:rPr>
        <w:t>二</w:t>
      </w:r>
      <w:r>
        <w:rPr>
          <w:rFonts w:hint="eastAsia" w:ascii="仿宋" w:hAnsi="仿宋" w:eastAsia="仿宋" w:cs="仿宋"/>
          <w:b/>
          <w:bCs/>
          <w:sz w:val="24"/>
          <w:highlight w:val="none"/>
          <w:lang w:eastAsia="zh-CN"/>
        </w:rPr>
        <w:t>）</w:t>
      </w:r>
      <w:r>
        <w:rPr>
          <w:rFonts w:hint="eastAsia" w:ascii="仿宋" w:hAnsi="仿宋" w:eastAsia="仿宋" w:cs="仿宋"/>
          <w:b/>
          <w:bCs/>
          <w:sz w:val="24"/>
          <w:highlight w:val="none"/>
          <w:lang w:val="en-US" w:eastAsia="zh-CN"/>
        </w:rPr>
        <w:t>云服务器</w:t>
      </w:r>
    </w:p>
    <w:p>
      <w:pPr>
        <w:pStyle w:val="7"/>
        <w:pageBreakBefore w:val="0"/>
        <w:kinsoku/>
        <w:wordWrap/>
        <w:overflowPunct/>
        <w:topLinePunct w:val="0"/>
        <w:autoSpaceDE/>
        <w:autoSpaceDN/>
        <w:bidi w:val="0"/>
        <w:spacing w:after="0" w:line="360" w:lineRule="auto"/>
        <w:ind w:left="0" w:leftChars="0" w:firstLine="480" w:firstLineChars="200"/>
        <w:textAlignment w:val="auto"/>
        <w:outlineLvl w:val="1"/>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CPU</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核</w:t>
      </w:r>
      <w:r>
        <w:rPr>
          <w:rFonts w:hint="eastAsia" w:ascii="仿宋" w:hAnsi="仿宋" w:eastAsia="仿宋" w:cs="仿宋"/>
          <w:sz w:val="24"/>
          <w:highlight w:val="none"/>
          <w:lang w:eastAsia="zh-CN"/>
        </w:rPr>
        <w:t>；</w:t>
      </w:r>
    </w:p>
    <w:p>
      <w:pPr>
        <w:pStyle w:val="7"/>
        <w:pageBreakBefore w:val="0"/>
        <w:kinsoku/>
        <w:wordWrap/>
        <w:overflowPunct/>
        <w:topLinePunct w:val="0"/>
        <w:autoSpaceDE/>
        <w:autoSpaceDN/>
        <w:bidi w:val="0"/>
        <w:spacing w:after="0" w:line="360" w:lineRule="auto"/>
        <w:ind w:left="0" w:leftChars="0" w:firstLine="480" w:firstLineChars="200"/>
        <w:textAlignment w:val="auto"/>
        <w:outlineLvl w:val="1"/>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2.内存≥16G</w:t>
      </w:r>
      <w:r>
        <w:rPr>
          <w:rFonts w:hint="eastAsia" w:ascii="仿宋" w:hAnsi="仿宋" w:eastAsia="仿宋" w:cs="仿宋"/>
          <w:sz w:val="24"/>
          <w:highlight w:val="none"/>
          <w:lang w:eastAsia="zh-CN"/>
        </w:rPr>
        <w:t>；</w:t>
      </w:r>
    </w:p>
    <w:p>
      <w:pPr>
        <w:pStyle w:val="7"/>
        <w:pageBreakBefore w:val="0"/>
        <w:kinsoku/>
        <w:wordWrap/>
        <w:overflowPunct/>
        <w:topLinePunct w:val="0"/>
        <w:autoSpaceDE/>
        <w:autoSpaceDN/>
        <w:bidi w:val="0"/>
        <w:spacing w:after="0" w:line="360" w:lineRule="auto"/>
        <w:ind w:left="0" w:leftChars="0" w:firstLine="480" w:firstLineChars="200"/>
        <w:textAlignment w:val="auto"/>
        <w:outlineLvl w:val="1"/>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3.硬盘≥1152G；</w:t>
      </w:r>
    </w:p>
    <w:p>
      <w:pPr>
        <w:pStyle w:val="7"/>
        <w:pageBreakBefore w:val="0"/>
        <w:kinsoku/>
        <w:wordWrap/>
        <w:overflowPunct/>
        <w:topLinePunct w:val="0"/>
        <w:autoSpaceDE/>
        <w:autoSpaceDN/>
        <w:bidi w:val="0"/>
        <w:spacing w:after="0" w:line="360" w:lineRule="auto"/>
        <w:ind w:left="0" w:leftChars="0" w:firstLine="482" w:firstLineChars="200"/>
        <w:textAlignment w:val="auto"/>
        <w:outlineLvl w:val="1"/>
        <w:rPr>
          <w:rFonts w:hint="default" w:ascii="仿宋" w:hAnsi="仿宋" w:eastAsia="仿宋" w:cs="仿宋"/>
          <w:b/>
          <w:bCs/>
          <w:sz w:val="24"/>
          <w:highlight w:val="none"/>
          <w:lang w:val="en-US" w:eastAsia="zh-CN"/>
        </w:rPr>
      </w:pPr>
      <w:r>
        <w:rPr>
          <w:rFonts w:hint="eastAsia" w:ascii="仿宋" w:hAnsi="仿宋" w:eastAsia="仿宋" w:cs="仿宋"/>
          <w:b/>
          <w:bCs/>
          <w:sz w:val="24"/>
          <w:highlight w:val="none"/>
          <w:lang w:eastAsia="zh-CN"/>
        </w:rPr>
        <w:t>（</w:t>
      </w:r>
      <w:r>
        <w:rPr>
          <w:rFonts w:hint="eastAsia" w:ascii="仿宋" w:hAnsi="仿宋" w:eastAsia="仿宋" w:cs="仿宋"/>
          <w:b/>
          <w:bCs/>
          <w:sz w:val="24"/>
          <w:highlight w:val="none"/>
          <w:lang w:val="en-US" w:eastAsia="zh-CN"/>
        </w:rPr>
        <w:t>三</w:t>
      </w:r>
      <w:r>
        <w:rPr>
          <w:rFonts w:hint="eastAsia" w:ascii="仿宋" w:hAnsi="仿宋" w:eastAsia="仿宋" w:cs="仿宋"/>
          <w:b/>
          <w:bCs/>
          <w:sz w:val="24"/>
          <w:highlight w:val="none"/>
          <w:lang w:eastAsia="zh-CN"/>
        </w:rPr>
        <w:t>）</w:t>
      </w:r>
      <w:r>
        <w:rPr>
          <w:rFonts w:hint="eastAsia" w:ascii="仿宋" w:hAnsi="仿宋" w:eastAsia="仿宋" w:cs="仿宋"/>
          <w:b/>
          <w:bCs/>
          <w:sz w:val="24"/>
          <w:highlight w:val="none"/>
          <w:lang w:val="en-US" w:eastAsia="zh-CN"/>
        </w:rPr>
        <w:t>网络服务</w:t>
      </w:r>
    </w:p>
    <w:p>
      <w:pPr>
        <w:pStyle w:val="7"/>
        <w:pageBreakBefore w:val="0"/>
        <w:kinsoku/>
        <w:wordWrap/>
        <w:overflowPunct/>
        <w:topLinePunct w:val="0"/>
        <w:autoSpaceDE/>
        <w:autoSpaceDN/>
        <w:bidi w:val="0"/>
        <w:spacing w:after="0" w:line="360" w:lineRule="auto"/>
        <w:ind w:left="0" w:leftChars="0" w:firstLine="480" w:firstLineChars="200"/>
        <w:textAlignment w:val="auto"/>
        <w:outlineLvl w:val="1"/>
        <w:rPr>
          <w:rFonts w:hint="eastAsia"/>
        </w:rPr>
      </w:pPr>
      <w:r>
        <w:rPr>
          <w:rFonts w:hint="eastAsia" w:ascii="仿宋" w:hAnsi="仿宋" w:eastAsia="仿宋" w:cs="仿宋"/>
          <w:sz w:val="24"/>
          <w:highlight w:val="none"/>
          <w:lang w:val="en-US" w:eastAsia="zh-CN"/>
        </w:rPr>
        <w:t>1.云专线≥10M，互联网带宽≥10M；</w:t>
      </w:r>
    </w:p>
    <w:p>
      <w:pPr>
        <w:pStyle w:val="7"/>
        <w:pageBreakBefore w:val="0"/>
        <w:kinsoku/>
        <w:wordWrap/>
        <w:overflowPunct/>
        <w:topLinePunct w:val="0"/>
        <w:autoSpaceDE/>
        <w:autoSpaceDN/>
        <w:bidi w:val="0"/>
        <w:spacing w:after="0" w:line="360" w:lineRule="auto"/>
        <w:ind w:left="0" w:leftChars="0" w:firstLine="482" w:firstLineChars="200"/>
        <w:textAlignment w:val="auto"/>
        <w:outlineLvl w:val="1"/>
        <w:rPr>
          <w:rFonts w:hint="default" w:ascii="仿宋" w:hAnsi="仿宋" w:eastAsia="仿宋" w:cs="仿宋"/>
          <w:b/>
          <w:bCs/>
          <w:sz w:val="24"/>
          <w:highlight w:val="none"/>
          <w:lang w:val="en-US" w:eastAsia="zh-CN"/>
        </w:rPr>
      </w:pPr>
      <w:r>
        <w:rPr>
          <w:rFonts w:hint="eastAsia" w:ascii="仿宋" w:hAnsi="仿宋" w:eastAsia="仿宋" w:cs="仿宋"/>
          <w:b/>
          <w:bCs/>
          <w:sz w:val="24"/>
          <w:highlight w:val="none"/>
          <w:lang w:eastAsia="zh-CN"/>
        </w:rPr>
        <w:t>（</w:t>
      </w:r>
      <w:r>
        <w:rPr>
          <w:rFonts w:hint="eastAsia" w:ascii="仿宋" w:hAnsi="仿宋" w:eastAsia="仿宋" w:cs="仿宋"/>
          <w:b/>
          <w:bCs/>
          <w:sz w:val="24"/>
          <w:highlight w:val="none"/>
          <w:lang w:val="en-US" w:eastAsia="zh-CN"/>
        </w:rPr>
        <w:t>四</w:t>
      </w:r>
      <w:r>
        <w:rPr>
          <w:rFonts w:hint="eastAsia" w:ascii="仿宋" w:hAnsi="仿宋" w:eastAsia="仿宋" w:cs="仿宋"/>
          <w:b/>
          <w:bCs/>
          <w:sz w:val="24"/>
          <w:highlight w:val="none"/>
          <w:lang w:eastAsia="zh-CN"/>
        </w:rPr>
        <w:t>）</w:t>
      </w:r>
      <w:r>
        <w:rPr>
          <w:rFonts w:hint="eastAsia" w:ascii="仿宋" w:hAnsi="仿宋" w:eastAsia="仿宋" w:cs="仿宋"/>
          <w:b/>
          <w:bCs/>
          <w:sz w:val="24"/>
          <w:highlight w:val="none"/>
          <w:lang w:val="en-US" w:eastAsia="zh-CN"/>
        </w:rPr>
        <w:t>其他服务要求</w:t>
      </w:r>
    </w:p>
    <w:p>
      <w:pPr>
        <w:pStyle w:val="7"/>
        <w:pageBreakBefore w:val="0"/>
        <w:kinsoku/>
        <w:wordWrap/>
        <w:overflowPunct/>
        <w:topLinePunct w:val="0"/>
        <w:autoSpaceDE/>
        <w:autoSpaceDN/>
        <w:bidi w:val="0"/>
        <w:spacing w:after="0" w:line="360" w:lineRule="auto"/>
        <w:ind w:left="0" w:leftChars="0" w:firstLine="480" w:firstLineChars="200"/>
        <w:textAlignment w:val="auto"/>
        <w:outlineLvl w:val="1"/>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1、云胶片系统部署完成后，成交投标人对采购人相关科室人员进行培训服务。</w:t>
      </w:r>
    </w:p>
    <w:p>
      <w:pPr>
        <w:pStyle w:val="7"/>
        <w:pageBreakBefore w:val="0"/>
        <w:kinsoku/>
        <w:wordWrap/>
        <w:overflowPunct/>
        <w:topLinePunct w:val="0"/>
        <w:autoSpaceDE/>
        <w:autoSpaceDN/>
        <w:bidi w:val="0"/>
        <w:spacing w:after="0" w:line="360" w:lineRule="auto"/>
        <w:ind w:left="0" w:leftChars="0" w:firstLine="480" w:firstLineChars="200"/>
        <w:textAlignment w:val="auto"/>
        <w:outlineLvl w:val="1"/>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w:t>
      </w:r>
      <w:r>
        <w:rPr>
          <w:rFonts w:hint="eastAsia" w:ascii="仿宋" w:hAnsi="仿宋" w:eastAsia="仿宋" w:cs="仿宋"/>
          <w:sz w:val="24"/>
          <w:lang w:val="en-US" w:eastAsia="zh-CN"/>
        </w:rPr>
        <w:t>保密要求：投标人对项目信息严格保密，本项目服务过程中所涉及所有信息资料(包括：采购人提供或投标人自行收集的)未经采购人书面允许成交投标人严禁向任何第三方泄露信息资料，如有违反，采购人有权向投标人追究其法律责任。</w:t>
      </w:r>
    </w:p>
    <w:p>
      <w:pPr>
        <w:pStyle w:val="7"/>
        <w:pageBreakBefore w:val="0"/>
        <w:kinsoku/>
        <w:wordWrap/>
        <w:overflowPunct/>
        <w:topLinePunct w:val="0"/>
        <w:autoSpaceDE/>
        <w:autoSpaceDN/>
        <w:bidi w:val="0"/>
        <w:spacing w:after="0" w:line="360" w:lineRule="auto"/>
        <w:ind w:left="0" w:leftChars="0" w:firstLine="480" w:firstLineChars="200"/>
        <w:textAlignment w:val="auto"/>
        <w:outlineLvl w:val="1"/>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3、服务期限内，若系统出现故障，成交投标人在2小时内响应并提供售后技术支持服务。</w:t>
      </w:r>
    </w:p>
    <w:p>
      <w:pPr>
        <w:pStyle w:val="7"/>
        <w:pageBreakBefore w:val="0"/>
        <w:kinsoku/>
        <w:wordWrap/>
        <w:overflowPunct/>
        <w:topLinePunct w:val="0"/>
        <w:autoSpaceDE/>
        <w:autoSpaceDN/>
        <w:bidi w:val="0"/>
        <w:spacing w:after="0" w:line="360" w:lineRule="auto"/>
        <w:ind w:left="0" w:leftChars="0" w:firstLine="482" w:firstLineChars="200"/>
        <w:textAlignment w:val="auto"/>
        <w:outlineLvl w:val="1"/>
        <w:rPr>
          <w:rFonts w:hint="eastAsia" w:ascii="仿宋" w:hAnsi="仿宋" w:eastAsia="仿宋" w:cs="仿宋"/>
          <w:b/>
          <w:bCs/>
          <w:color w:val="FF0000"/>
          <w:sz w:val="24"/>
          <w:szCs w:val="24"/>
          <w:highlight w:val="none"/>
          <w:lang w:eastAsia="zh-CN"/>
        </w:rPr>
      </w:pPr>
      <w:r>
        <w:rPr>
          <w:rFonts w:hint="eastAsia" w:ascii="仿宋" w:hAnsi="仿宋" w:eastAsia="仿宋" w:cs="仿宋"/>
          <w:b/>
          <w:bCs/>
          <w:sz w:val="24"/>
          <w:szCs w:val="24"/>
          <w:highlight w:val="none"/>
          <w:lang w:val="en-US" w:eastAsia="zh-CN"/>
        </w:rPr>
        <w:t>四</w:t>
      </w:r>
      <w:r>
        <w:rPr>
          <w:rFonts w:hint="eastAsia" w:ascii="仿宋" w:hAnsi="仿宋" w:eastAsia="仿宋" w:cs="仿宋"/>
          <w:b/>
          <w:bCs/>
          <w:sz w:val="24"/>
          <w:szCs w:val="24"/>
          <w:highlight w:val="none"/>
          <w:lang w:eastAsia="zh-CN"/>
        </w:rPr>
        <w:t>、商务要求</w:t>
      </w:r>
    </w:p>
    <w:p>
      <w:pPr>
        <w:pageBreakBefore w:val="0"/>
        <w:kinsoku/>
        <w:wordWrap/>
        <w:overflowPunct/>
        <w:topLinePunct w:val="0"/>
        <w:autoSpaceDE/>
        <w:autoSpaceDN/>
        <w:bidi w:val="0"/>
        <w:spacing w:line="360" w:lineRule="auto"/>
        <w:ind w:left="0" w:leftChars="0" w:firstLine="480" w:firstLineChars="200"/>
        <w:textAlignment w:val="auto"/>
        <w:rPr>
          <w:rFonts w:hint="eastAsia" w:ascii="仿宋" w:hAnsi="仿宋" w:eastAsia="仿宋" w:cs="仿宋"/>
          <w:b/>
          <w:bCs/>
          <w:sz w:val="24"/>
        </w:rPr>
      </w:pPr>
      <w:r>
        <w:rPr>
          <w:rFonts w:hint="eastAsia" w:ascii="仿宋" w:hAnsi="仿宋" w:eastAsia="仿宋" w:cs="仿宋"/>
          <w:sz w:val="24"/>
          <w:lang w:val="en-US" w:eastAsia="zh-CN"/>
        </w:rPr>
        <w:t>1</w:t>
      </w:r>
      <w:r>
        <w:rPr>
          <w:rFonts w:hint="eastAsia" w:ascii="仿宋" w:hAnsi="仿宋" w:eastAsia="仿宋" w:cs="仿宋"/>
          <w:sz w:val="24"/>
        </w:rPr>
        <w:t>、履约验收：本项目采购人将</w:t>
      </w:r>
      <w:r>
        <w:rPr>
          <w:rFonts w:hint="eastAsia" w:ascii="仿宋" w:hAnsi="仿宋" w:eastAsia="仿宋" w:cs="仿宋"/>
          <w:sz w:val="24"/>
          <w:lang w:val="en-US" w:eastAsia="zh-CN"/>
        </w:rPr>
        <w:t>根据招标文件要求，参照</w:t>
      </w:r>
      <w:r>
        <w:rPr>
          <w:rFonts w:hint="eastAsia" w:ascii="仿宋" w:hAnsi="仿宋" w:eastAsia="仿宋" w:cs="仿宋"/>
          <w:sz w:val="24"/>
        </w:rPr>
        <w:t>《财政部关于进一步加强政府采购需求和履约验收管理的指导意见》（财库〔2016〕205号）、《政府采购需求管理办法》财库〔2021〕22号以及国家相关规定进行验收。</w:t>
      </w:r>
    </w:p>
    <w:p>
      <w:pPr>
        <w:pStyle w:val="7"/>
        <w:pageBreakBefore w:val="0"/>
        <w:kinsoku/>
        <w:wordWrap/>
        <w:overflowPunct/>
        <w:topLinePunct w:val="0"/>
        <w:autoSpaceDE/>
        <w:autoSpaceDN/>
        <w:bidi w:val="0"/>
        <w:spacing w:after="0" w:line="360" w:lineRule="auto"/>
        <w:ind w:left="0" w:leftChars="0" w:firstLine="480" w:firstLineChars="200"/>
        <w:textAlignment w:val="auto"/>
        <w:rPr>
          <w:rFonts w:hint="eastAsia" w:ascii="仿宋" w:hAnsi="仿宋" w:eastAsia="仿宋" w:cs="仿宋"/>
          <w:bCs/>
          <w:sz w:val="24"/>
        </w:rPr>
      </w:pPr>
      <w:r>
        <w:rPr>
          <w:rFonts w:hint="eastAsia" w:ascii="仿宋" w:hAnsi="仿宋" w:eastAsia="仿宋" w:cs="仿宋"/>
          <w:bCs/>
          <w:sz w:val="24"/>
          <w:lang w:val="en-US" w:eastAsia="zh-CN"/>
        </w:rPr>
        <w:t>2、</w:t>
      </w:r>
      <w:r>
        <w:rPr>
          <w:rFonts w:hint="eastAsia" w:ascii="仿宋" w:hAnsi="仿宋" w:eastAsia="仿宋" w:cs="仿宋"/>
          <w:bCs/>
          <w:sz w:val="24"/>
        </w:rPr>
        <w:t>验收不合格时，采购人和</w:t>
      </w:r>
      <w:r>
        <w:rPr>
          <w:rFonts w:hint="eastAsia" w:ascii="仿宋" w:hAnsi="仿宋" w:eastAsia="仿宋" w:cs="仿宋"/>
          <w:bCs/>
          <w:sz w:val="24"/>
          <w:lang w:eastAsia="zh-CN"/>
        </w:rPr>
        <w:t>成交投标人</w:t>
      </w:r>
      <w:r>
        <w:rPr>
          <w:rFonts w:hint="eastAsia" w:ascii="仿宋" w:hAnsi="仿宋" w:eastAsia="仿宋" w:cs="仿宋"/>
          <w:bCs/>
          <w:sz w:val="24"/>
        </w:rPr>
        <w:t>应协商一致，成交</w:t>
      </w:r>
      <w:r>
        <w:rPr>
          <w:rFonts w:hint="eastAsia" w:ascii="仿宋" w:hAnsi="仿宋" w:eastAsia="仿宋" w:cs="仿宋"/>
          <w:bCs/>
          <w:sz w:val="24"/>
          <w:lang w:eastAsia="zh-CN"/>
        </w:rPr>
        <w:t>投标人</w:t>
      </w:r>
      <w:r>
        <w:rPr>
          <w:rFonts w:hint="eastAsia" w:ascii="仿宋" w:hAnsi="仿宋" w:eastAsia="仿宋" w:cs="仿宋"/>
          <w:bCs/>
          <w:sz w:val="24"/>
        </w:rPr>
        <w:t>应根据相关验收证明材料及时补足或更换，费用由成交</w:t>
      </w:r>
      <w:r>
        <w:rPr>
          <w:rFonts w:hint="eastAsia" w:ascii="仿宋" w:hAnsi="仿宋" w:eastAsia="仿宋" w:cs="仿宋"/>
          <w:bCs/>
          <w:sz w:val="24"/>
          <w:lang w:eastAsia="zh-CN"/>
        </w:rPr>
        <w:t>投标人</w:t>
      </w:r>
      <w:r>
        <w:rPr>
          <w:rFonts w:hint="eastAsia" w:ascii="仿宋" w:hAnsi="仿宋" w:eastAsia="仿宋" w:cs="仿宋"/>
          <w:bCs/>
          <w:sz w:val="24"/>
        </w:rPr>
        <w:t>自行承担。</w:t>
      </w:r>
    </w:p>
    <w:p>
      <w:pPr>
        <w:pageBreakBefore w:val="0"/>
        <w:kinsoku/>
        <w:wordWrap/>
        <w:overflowPunct/>
        <w:topLinePunct w:val="0"/>
        <w:autoSpaceDE/>
        <w:autoSpaceDN/>
        <w:bidi w:val="0"/>
        <w:spacing w:line="360" w:lineRule="auto"/>
        <w:ind w:left="0" w:leftChars="0" w:firstLine="482" w:firstLineChars="200"/>
        <w:textAlignment w:val="auto"/>
        <w:rPr>
          <w:rFonts w:hint="eastAsia" w:ascii="仿宋" w:hAnsi="仿宋" w:eastAsia="仿宋" w:cs="仿宋"/>
          <w:b/>
          <w:bCs/>
          <w:sz w:val="24"/>
          <w:lang w:bidi="ar"/>
        </w:rPr>
      </w:pPr>
      <w:r>
        <w:rPr>
          <w:rFonts w:hint="eastAsia" w:ascii="仿宋" w:hAnsi="仿宋" w:eastAsia="仿宋" w:cs="仿宋"/>
          <w:b/>
          <w:bCs/>
          <w:sz w:val="24"/>
          <w:lang w:val="en-US" w:eastAsia="zh-CN" w:bidi="ar"/>
        </w:rPr>
        <w:t>3</w:t>
      </w:r>
      <w:r>
        <w:rPr>
          <w:rFonts w:hint="eastAsia" w:ascii="仿宋" w:hAnsi="仿宋" w:eastAsia="仿宋" w:cs="仿宋"/>
          <w:b/>
          <w:bCs/>
          <w:sz w:val="24"/>
          <w:lang w:bidi="ar"/>
        </w:rPr>
        <w:t>、付款方式和条件：</w:t>
      </w:r>
    </w:p>
    <w:p>
      <w:pPr>
        <w:pageBreakBefore w:val="0"/>
        <w:kinsoku/>
        <w:wordWrap/>
        <w:overflowPunct/>
        <w:topLinePunct w:val="0"/>
        <w:autoSpaceDE/>
        <w:autoSpaceDN/>
        <w:bidi w:val="0"/>
        <w:spacing w:line="360" w:lineRule="auto"/>
        <w:ind w:left="0" w:leftChars="0" w:firstLine="480" w:firstLineChars="200"/>
        <w:textAlignment w:val="auto"/>
        <w:rPr>
          <w:rFonts w:hint="default" w:ascii="仿宋" w:hAnsi="仿宋" w:eastAsia="仿宋" w:cs="仿宋"/>
          <w:sz w:val="24"/>
          <w:highlight w:val="none"/>
          <w:lang w:val="en-US" w:eastAsia="zh-CN" w:bidi="ar"/>
        </w:rPr>
      </w:pPr>
      <w:r>
        <w:rPr>
          <w:rFonts w:hint="eastAsia" w:ascii="仿宋" w:hAnsi="仿宋" w:eastAsia="仿宋" w:cs="仿宋"/>
          <w:sz w:val="24"/>
          <w:highlight w:val="none"/>
          <w:lang w:val="en-US" w:eastAsia="zh-CN" w:bidi="ar"/>
        </w:rPr>
        <w:t>按季度结算，根据实际服务数量据实结算，采购人在收到成交投标人等额有效的发票后15个工作日内向成交投标人一次性支付应付金额。</w:t>
      </w:r>
    </w:p>
    <w:p>
      <w:pPr>
        <w:pageBreakBefore w:val="0"/>
        <w:kinsoku/>
        <w:wordWrap/>
        <w:overflowPunct/>
        <w:topLinePunct w:val="0"/>
        <w:autoSpaceDE/>
        <w:autoSpaceDN/>
        <w:bidi w:val="0"/>
        <w:spacing w:line="360" w:lineRule="auto"/>
        <w:ind w:left="0" w:leftChars="0" w:firstLine="482" w:firstLineChars="200"/>
        <w:textAlignment w:val="auto"/>
        <w:rPr>
          <w:rFonts w:hint="default" w:ascii="仿宋" w:hAnsi="仿宋" w:eastAsia="仿宋" w:cs="仿宋"/>
          <w:sz w:val="24"/>
          <w:szCs w:val="24"/>
          <w:lang w:val="en-US" w:eastAsia="zh-CN"/>
        </w:rPr>
      </w:pPr>
      <w:r>
        <w:rPr>
          <w:rFonts w:hint="eastAsia" w:ascii="仿宋" w:hAnsi="仿宋" w:eastAsia="仿宋" w:cs="仿宋"/>
          <w:b/>
          <w:bCs/>
          <w:sz w:val="24"/>
          <w:highlight w:val="none"/>
          <w:lang w:val="en-US" w:eastAsia="zh-CN" w:bidi="ar"/>
        </w:rPr>
        <w:t>4、</w:t>
      </w:r>
      <w:r>
        <w:rPr>
          <w:rFonts w:hint="eastAsia" w:ascii="仿宋" w:hAnsi="仿宋" w:eastAsia="仿宋" w:cs="仿宋"/>
          <w:b/>
          <w:bCs/>
          <w:sz w:val="24"/>
          <w:szCs w:val="28"/>
          <w:highlight w:val="none"/>
          <w:lang w:eastAsia="zh-Hans"/>
        </w:rPr>
        <w:t>报价要求：</w:t>
      </w:r>
      <w:r>
        <w:rPr>
          <w:rFonts w:hint="eastAsia" w:ascii="仿宋" w:hAnsi="仿宋" w:eastAsia="仿宋" w:cs="仿宋"/>
          <w:sz w:val="24"/>
          <w:szCs w:val="24"/>
          <w:lang w:val="en-US" w:eastAsia="zh-CN"/>
        </w:rPr>
        <w:t>投标人</w:t>
      </w:r>
      <w:r>
        <w:rPr>
          <w:rFonts w:hint="eastAsia" w:ascii="仿宋" w:hAnsi="仿宋" w:eastAsia="仿宋" w:cs="仿宋"/>
          <w:sz w:val="24"/>
          <w:szCs w:val="24"/>
        </w:rPr>
        <w:t>应根据本项目的实际情况与自身现实情况，并充分考虑不确定性因素可能导致的风险自行报价。该报价已经含</w:t>
      </w:r>
      <w:r>
        <w:rPr>
          <w:rFonts w:hint="eastAsia" w:ascii="仿宋" w:hAnsi="仿宋" w:eastAsia="仿宋" w:cs="仿宋"/>
          <w:sz w:val="24"/>
          <w:szCs w:val="28"/>
          <w:lang w:eastAsia="zh-Hans"/>
        </w:rPr>
        <w:t>采购费、税费、制作费、劳务费、后勤保障费</w:t>
      </w:r>
      <w:r>
        <w:rPr>
          <w:rFonts w:hint="eastAsia" w:ascii="仿宋" w:hAnsi="仿宋" w:eastAsia="仿宋" w:cs="仿宋"/>
          <w:sz w:val="24"/>
          <w:szCs w:val="28"/>
          <w:lang w:eastAsia="zh-CN"/>
        </w:rPr>
        <w:t>、</w:t>
      </w:r>
      <w:r>
        <w:rPr>
          <w:rFonts w:hint="eastAsia" w:ascii="仿宋" w:hAnsi="仿宋" w:eastAsia="仿宋" w:cs="仿宋"/>
          <w:sz w:val="24"/>
          <w:szCs w:val="24"/>
        </w:rPr>
        <w:t>资料费、人工费、交通费、保险、利润</w:t>
      </w:r>
      <w:r>
        <w:rPr>
          <w:rFonts w:hint="eastAsia" w:ascii="仿宋" w:hAnsi="仿宋" w:eastAsia="仿宋" w:cs="仿宋"/>
          <w:sz w:val="24"/>
          <w:szCs w:val="24"/>
          <w:lang w:val="en-US" w:eastAsia="zh-CN"/>
        </w:rPr>
        <w:t>等</w:t>
      </w:r>
      <w:r>
        <w:rPr>
          <w:rFonts w:hint="eastAsia" w:ascii="仿宋" w:hAnsi="仿宋" w:eastAsia="仿宋" w:cs="仿宋"/>
          <w:sz w:val="24"/>
          <w:szCs w:val="24"/>
        </w:rPr>
        <w:t>其他有关各项的</w:t>
      </w:r>
      <w:r>
        <w:rPr>
          <w:rFonts w:hint="eastAsia" w:ascii="仿宋" w:hAnsi="仿宋" w:eastAsia="仿宋" w:cs="仿宋"/>
          <w:sz w:val="24"/>
          <w:szCs w:val="24"/>
          <w:lang w:val="en-US" w:eastAsia="zh-CN"/>
        </w:rPr>
        <w:t>投标人</w:t>
      </w:r>
      <w:r>
        <w:rPr>
          <w:rFonts w:hint="eastAsia" w:ascii="仿宋" w:hAnsi="仿宋" w:eastAsia="仿宋" w:cs="仿宋"/>
          <w:sz w:val="24"/>
          <w:szCs w:val="24"/>
        </w:rPr>
        <w:t>为提供本项目服务及履行义务所需的全部费用。</w:t>
      </w:r>
      <w:r>
        <w:rPr>
          <w:rFonts w:hint="eastAsia" w:ascii="仿宋" w:hAnsi="仿宋" w:eastAsia="仿宋" w:cs="仿宋"/>
          <w:color w:val="auto"/>
          <w:sz w:val="24"/>
          <w:szCs w:val="24"/>
          <w:lang w:eastAsia="zh-CN"/>
        </w:rPr>
        <w:t>除本项目若涉及的外部接口费或开发费，采购人不再向投标人支付其他任何费用</w:t>
      </w:r>
      <w:r>
        <w:rPr>
          <w:rFonts w:hint="eastAsia" w:ascii="仿宋" w:hAnsi="仿宋" w:eastAsia="仿宋" w:cs="仿宋"/>
          <w:color w:val="auto"/>
          <w:sz w:val="24"/>
          <w:szCs w:val="24"/>
        </w:rPr>
        <w:t>。</w:t>
      </w:r>
      <w:r>
        <w:rPr>
          <w:rFonts w:hint="eastAsia" w:ascii="仿宋" w:hAnsi="仿宋" w:eastAsia="仿宋" w:cs="仿宋"/>
          <w:sz w:val="24"/>
          <w:szCs w:val="24"/>
          <w:lang w:val="en-US" w:eastAsia="zh-CN"/>
        </w:rPr>
        <w:t>后期维护费不超过合同金额的5%。涉及接口费甲乙双方均摊。</w:t>
      </w:r>
    </w:p>
    <w:p>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outlineLvl w:val="1"/>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五、其他要求</w:t>
      </w:r>
    </w:p>
    <w:bookmarkEnd w:id="1"/>
    <w:bookmarkEnd w:id="2"/>
    <w:bookmarkEnd w:id="3"/>
    <w:bookmarkEnd w:id="4"/>
    <w:bookmarkEnd w:id="5"/>
    <w:p>
      <w:pPr>
        <w:pStyle w:val="7"/>
        <w:pageBreakBefore w:val="0"/>
        <w:kinsoku/>
        <w:wordWrap/>
        <w:overflowPunct/>
        <w:topLinePunct w:val="0"/>
        <w:autoSpaceDE/>
        <w:autoSpaceDN/>
        <w:bidi w:val="0"/>
        <w:spacing w:after="0" w:line="360" w:lineRule="auto"/>
        <w:ind w:left="0" w:leftChars="0" w:firstLine="480" w:firstLineChars="200"/>
        <w:textAlignment w:val="auto"/>
        <w:outlineLvl w:val="1"/>
        <w:rPr>
          <w:rFonts w:hint="eastAsia" w:ascii="仿宋" w:hAnsi="仿宋" w:eastAsia="仿宋" w:cs="仿宋"/>
          <w:sz w:val="24"/>
          <w:highlight w:val="none"/>
          <w:lang w:val="en-US" w:eastAsia="zh-CN"/>
        </w:rPr>
      </w:pPr>
      <w:bookmarkStart w:id="6" w:name="_Toc217446057"/>
      <w:bookmarkStart w:id="7" w:name="_Toc183682369"/>
      <w:bookmarkStart w:id="8" w:name="_Toc183582232"/>
      <w:r>
        <w:rPr>
          <w:rFonts w:hint="eastAsia" w:ascii="仿宋" w:hAnsi="仿宋" w:eastAsia="仿宋" w:cs="仿宋"/>
          <w:sz w:val="24"/>
          <w:highlight w:val="none"/>
          <w:lang w:val="en-US" w:eastAsia="zh-CN"/>
        </w:rPr>
        <w:t>1、投标人针对本项目制定的项目实施方案方案包含：①项目实施计划，②人员配置及岗位职责，③项目进度管理方案，④系统安装部署方案，⑤培训方案。</w:t>
      </w:r>
      <w:r>
        <w:rPr>
          <w:rFonts w:hint="eastAsia" w:ascii="仿宋" w:hAnsi="仿宋" w:eastAsia="仿宋" w:cs="仿宋"/>
          <w:b/>
          <w:bCs/>
          <w:sz w:val="24"/>
          <w:highlight w:val="none"/>
          <w:lang w:val="en-US" w:eastAsia="zh-CN"/>
        </w:rPr>
        <w:t>（需提供具体实施方案，方案包含以上内容）</w:t>
      </w:r>
    </w:p>
    <w:p>
      <w:pPr>
        <w:pStyle w:val="7"/>
        <w:pageBreakBefore w:val="0"/>
        <w:kinsoku/>
        <w:wordWrap/>
        <w:overflowPunct/>
        <w:topLinePunct w:val="0"/>
        <w:autoSpaceDE/>
        <w:autoSpaceDN/>
        <w:bidi w:val="0"/>
        <w:spacing w:after="0" w:line="360" w:lineRule="auto"/>
        <w:ind w:left="0" w:leftChars="0" w:firstLine="480" w:firstLineChars="200"/>
        <w:textAlignment w:val="auto"/>
        <w:outlineLvl w:val="1"/>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2、人员配置：</w:t>
      </w:r>
    </w:p>
    <w:p>
      <w:pPr>
        <w:pStyle w:val="7"/>
        <w:pageBreakBefore w:val="0"/>
        <w:kinsoku/>
        <w:wordWrap/>
        <w:overflowPunct/>
        <w:topLinePunct w:val="0"/>
        <w:autoSpaceDE/>
        <w:autoSpaceDN/>
        <w:bidi w:val="0"/>
        <w:spacing w:after="0" w:line="360" w:lineRule="auto"/>
        <w:ind w:left="0" w:leftChars="0" w:firstLine="480" w:firstLineChars="200"/>
        <w:textAlignment w:val="auto"/>
        <w:outlineLvl w:val="1"/>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1.投标人拟任本项目项目经理（1名）：具有信息系统项目管理师高级及以上证书或网络工程师中级及以上证书； </w:t>
      </w:r>
    </w:p>
    <w:p>
      <w:pPr>
        <w:pStyle w:val="7"/>
        <w:pageBreakBefore w:val="0"/>
        <w:kinsoku/>
        <w:wordWrap/>
        <w:overflowPunct/>
        <w:topLinePunct w:val="0"/>
        <w:autoSpaceDE/>
        <w:autoSpaceDN/>
        <w:bidi w:val="0"/>
        <w:spacing w:after="0" w:line="360" w:lineRule="auto"/>
        <w:ind w:left="0" w:leftChars="0" w:firstLine="480" w:firstLineChars="200"/>
        <w:textAlignment w:val="auto"/>
        <w:outlineLvl w:val="1"/>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2.投标人拟任本项目项目技术负责人（1名）：具有系统架构设计师高级及以上证书或系统分析师高级及以上证书；</w:t>
      </w:r>
    </w:p>
    <w:p>
      <w:pPr>
        <w:pStyle w:val="7"/>
        <w:pageBreakBefore w:val="0"/>
        <w:kinsoku/>
        <w:wordWrap/>
        <w:overflowPunct/>
        <w:topLinePunct w:val="0"/>
        <w:autoSpaceDE/>
        <w:autoSpaceDN/>
        <w:bidi w:val="0"/>
        <w:spacing w:after="0" w:line="360" w:lineRule="auto"/>
        <w:ind w:left="0" w:leftChars="0" w:firstLine="480" w:firstLineChars="200"/>
        <w:textAlignment w:val="auto"/>
        <w:outlineLvl w:val="1"/>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3.投标人拟任本项目项目信息安全负责人（1名）：具有信息系统项目管理师高级及以上证书或注册信息安全工程师证书或通信专业技术人员职业资格中级及以上证书或信息安全保障人员 （安全集成专业级）证书或高级网络信息安全工程师证书。</w:t>
      </w:r>
    </w:p>
    <w:p>
      <w:pPr>
        <w:bidi w:val="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注</w:t>
      </w:r>
      <w:r>
        <w:rPr>
          <w:rFonts w:hint="eastAsia" w:ascii="仿宋" w:hAnsi="仿宋" w:eastAsia="仿宋" w:cs="仿宋"/>
          <w:color w:val="auto"/>
          <w:kern w:val="2"/>
          <w:sz w:val="24"/>
          <w:szCs w:val="24"/>
          <w:highlight w:val="none"/>
          <w:lang w:val="en-US" w:eastAsia="zh-CN" w:bidi="ar-SA"/>
        </w:rPr>
        <w:t>： 1.以上人员不得兼任。</w:t>
      </w:r>
    </w:p>
    <w:p>
      <w:pPr>
        <w:bidi w:val="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sz w:val="21"/>
          <w:szCs w:val="24"/>
          <w:lang w:val="en-US" w:eastAsia="zh-CN"/>
        </w:rPr>
        <w:t xml:space="preserve">  </w:t>
      </w:r>
      <w:r>
        <w:rPr>
          <w:rFonts w:hint="eastAsia" w:ascii="仿宋" w:hAnsi="仿宋" w:eastAsia="仿宋" w:cs="仿宋"/>
          <w:color w:val="auto"/>
          <w:kern w:val="2"/>
          <w:sz w:val="24"/>
          <w:szCs w:val="24"/>
          <w:highlight w:val="none"/>
          <w:lang w:val="en-US" w:eastAsia="zh-CN" w:bidi="ar-SA"/>
        </w:rPr>
        <w:t>2、提供以上人员有效证书扫描件并加盖公章。</w:t>
      </w:r>
    </w:p>
    <w:p>
      <w:pPr>
        <w:bidi w:val="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3.提供属于投标人本单位人员在职证明并加盖公章。</w:t>
      </w:r>
    </w:p>
    <w:p>
      <w:pPr>
        <w:pStyle w:val="7"/>
        <w:pageBreakBefore w:val="0"/>
        <w:kinsoku/>
        <w:wordWrap/>
        <w:overflowPunct/>
        <w:topLinePunct w:val="0"/>
        <w:autoSpaceDE/>
        <w:autoSpaceDN/>
        <w:bidi w:val="0"/>
        <w:spacing w:after="0" w:line="360" w:lineRule="auto"/>
        <w:ind w:left="0" w:leftChars="0" w:firstLine="480" w:firstLineChars="200"/>
        <w:textAlignment w:val="auto"/>
        <w:outlineLvl w:val="1"/>
        <w:rPr>
          <w:rFonts w:hint="eastAsia" w:ascii="仿宋" w:hAnsi="仿宋" w:eastAsia="仿宋" w:cs="仿宋"/>
          <w:b/>
          <w:bCs/>
          <w:color w:val="auto"/>
          <w:sz w:val="24"/>
          <w:highlight w:val="none"/>
          <w:lang w:val="en-US" w:eastAsia="zh-CN"/>
        </w:rPr>
      </w:pPr>
      <w:r>
        <w:rPr>
          <w:rFonts w:hint="eastAsia" w:ascii="仿宋" w:hAnsi="仿宋" w:eastAsia="仿宋" w:cs="仿宋"/>
          <w:color w:val="auto"/>
          <w:sz w:val="24"/>
          <w:highlight w:val="none"/>
          <w:lang w:val="en-US" w:eastAsia="zh-CN"/>
        </w:rPr>
        <w:t>4、投标人提供的平台：①具有“数字影像云胶片系统”功能并提供软件著作权证书，②具有“医疗影像云平台”功能并提供软件著作权证书。</w:t>
      </w:r>
      <w:r>
        <w:rPr>
          <w:rFonts w:hint="eastAsia" w:ascii="仿宋" w:hAnsi="仿宋" w:eastAsia="仿宋" w:cs="仿宋"/>
          <w:b/>
          <w:bCs/>
          <w:color w:val="auto"/>
          <w:sz w:val="24"/>
          <w:highlight w:val="none"/>
          <w:lang w:val="en-US" w:eastAsia="zh-CN"/>
        </w:rPr>
        <w:t>（提供以上有效证书复印件）</w:t>
      </w:r>
    </w:p>
    <w:p>
      <w:pPr>
        <w:pStyle w:val="7"/>
        <w:pageBreakBefore w:val="0"/>
        <w:kinsoku/>
        <w:wordWrap/>
        <w:overflowPunct/>
        <w:topLinePunct w:val="0"/>
        <w:autoSpaceDE/>
        <w:autoSpaceDN/>
        <w:bidi w:val="0"/>
        <w:spacing w:after="0" w:line="360" w:lineRule="auto"/>
        <w:ind w:left="0" w:leftChars="0" w:firstLine="480" w:firstLineChars="200"/>
        <w:textAlignment w:val="auto"/>
        <w:outlineLvl w:val="1"/>
        <w:rPr>
          <w:rFonts w:hint="eastAsia" w:ascii="仿宋" w:hAnsi="仿宋" w:eastAsia="仿宋" w:cs="仿宋"/>
          <w:b/>
          <w:bCs/>
          <w:color w:val="auto"/>
          <w:sz w:val="24"/>
          <w:highlight w:val="none"/>
          <w:lang w:val="en-US" w:eastAsia="zh-CN"/>
        </w:rPr>
      </w:pPr>
      <w:r>
        <w:rPr>
          <w:rFonts w:hint="eastAsia" w:ascii="仿宋" w:hAnsi="仿宋" w:eastAsia="仿宋" w:cs="仿宋"/>
          <w:color w:val="auto"/>
          <w:sz w:val="24"/>
          <w:highlight w:val="none"/>
          <w:lang w:val="en-US" w:eastAsia="zh-CN"/>
        </w:rPr>
        <w:t>5、企业类似业绩：至少提供 1 个 2022 年 01 月 01 日至投标截止时间已完成（以合同签订时间为准）的云影像服务相关业绩。</w:t>
      </w:r>
      <w:bookmarkEnd w:id="6"/>
      <w:bookmarkEnd w:id="7"/>
      <w:bookmarkEnd w:id="8"/>
      <w:r>
        <w:rPr>
          <w:rFonts w:hint="eastAsia" w:ascii="仿宋" w:hAnsi="仿宋" w:eastAsia="仿宋" w:cs="仿宋"/>
          <w:b/>
          <w:bCs/>
          <w:color w:val="auto"/>
          <w:sz w:val="24"/>
          <w:highlight w:val="none"/>
          <w:lang w:val="en-US" w:eastAsia="zh-CN"/>
        </w:rPr>
        <w:t>（提供合同复印件）</w:t>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jc w:val="cente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67 -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qODK4BAABLAwAADgAAAGRycy9lMm9Eb2MueG1srVPNThsxEL5X4h0s&#10;34mXC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Bmo4MrgEAAEsD&#10;AAAOAAAAAAAAAAEAIAAAAB4BAABkcnMvZTJvRG9jLnhtbFBLBQYAAAAABgAGAFkBAAA+BQAAAAA=&#10;">
              <v:fill on="f" focussize="0,0"/>
              <v:stroke on="f"/>
              <v:imagedata o:title=""/>
              <o:lock v:ext="edit" aspectratio="f"/>
              <v:textbox inset="0mm,0mm,0mm,0mm" style="mso-fit-shape-to-text:t;">
                <w:txbxContent>
                  <w:p>
                    <w:pPr>
                      <w:pStyle w:val="12"/>
                      <w:jc w:val="cente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67 -</w:t>
                    </w:r>
                    <w:r>
                      <w:rPr>
                        <w:rFonts w:ascii="宋体" w:hAns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rFonts w:hint="eastAsia" w:ascii="仿宋" w:hAnsi="仿宋" w:eastAsia="仿宋" w:cs="仿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42FA6"/>
    <w:multiLevelType w:val="singleLevel"/>
    <w:tmpl w:val="30942FA6"/>
    <w:lvl w:ilvl="0" w:tentative="0">
      <w:start w:val="1"/>
      <w:numFmt w:val="decimal"/>
      <w:pStyle w:val="22"/>
      <w:lvlText w:val="%1."/>
      <w:lvlJc w:val="left"/>
      <w:pPr>
        <w:ind w:left="425" w:hanging="425"/>
      </w:pPr>
      <w:rPr>
        <w:rFonts w:hint="default"/>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CF4C23"/>
    <w:rsid w:val="005D0C62"/>
    <w:rsid w:val="0518140A"/>
    <w:rsid w:val="059C7A38"/>
    <w:rsid w:val="07301C8D"/>
    <w:rsid w:val="08253634"/>
    <w:rsid w:val="0A8302B7"/>
    <w:rsid w:val="0CE715F4"/>
    <w:rsid w:val="0DB877CC"/>
    <w:rsid w:val="0DE623D0"/>
    <w:rsid w:val="0F4052B3"/>
    <w:rsid w:val="118F43BC"/>
    <w:rsid w:val="164C46A8"/>
    <w:rsid w:val="1A8F514B"/>
    <w:rsid w:val="1ABF6233"/>
    <w:rsid w:val="1EE725A7"/>
    <w:rsid w:val="210E3EF0"/>
    <w:rsid w:val="2B962BEF"/>
    <w:rsid w:val="2BFA3C3C"/>
    <w:rsid w:val="2C2702FD"/>
    <w:rsid w:val="2C9139C3"/>
    <w:rsid w:val="34703B59"/>
    <w:rsid w:val="356C3E4A"/>
    <w:rsid w:val="3F124588"/>
    <w:rsid w:val="41BC688D"/>
    <w:rsid w:val="44CF4C23"/>
    <w:rsid w:val="4B3B68BB"/>
    <w:rsid w:val="55C7245F"/>
    <w:rsid w:val="57526967"/>
    <w:rsid w:val="59B81902"/>
    <w:rsid w:val="5F19574C"/>
    <w:rsid w:val="5FC34169"/>
    <w:rsid w:val="617970A2"/>
    <w:rsid w:val="633E483E"/>
    <w:rsid w:val="63D2462F"/>
    <w:rsid w:val="658406DD"/>
    <w:rsid w:val="697C39EB"/>
    <w:rsid w:val="6A3548E5"/>
    <w:rsid w:val="6BDF206B"/>
    <w:rsid w:val="6C652E5C"/>
    <w:rsid w:val="73B052B7"/>
    <w:rsid w:val="75750A98"/>
    <w:rsid w:val="7BF86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qFormat/>
    <w:uiPriority w:val="0"/>
  </w:style>
  <w:style w:type="table" w:default="1" w:styleId="17">
    <w:name w:val="Normal Table"/>
    <w:semiHidden/>
    <w:qFormat/>
    <w:uiPriority w:val="0"/>
    <w:tblPr>
      <w:tblLayout w:type="fixed"/>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rPr>
      <w:sz w:val="18"/>
      <w:szCs w:val="20"/>
    </w:rPr>
  </w:style>
  <w:style w:type="paragraph" w:styleId="7">
    <w:name w:val="Body Text"/>
    <w:basedOn w:val="1"/>
    <w:next w:val="8"/>
    <w:qFormat/>
    <w:uiPriority w:val="0"/>
    <w:pPr>
      <w:spacing w:after="120"/>
    </w:pPr>
  </w:style>
  <w:style w:type="paragraph" w:styleId="8">
    <w:name w:val="Body Text First Indent 2"/>
    <w:basedOn w:val="9"/>
    <w:qFormat/>
    <w:uiPriority w:val="0"/>
    <w:pPr>
      <w:ind w:firstLine="420" w:firstLineChars="200"/>
    </w:pPr>
  </w:style>
  <w:style w:type="paragraph" w:styleId="9">
    <w:name w:val="Body Text Indent"/>
    <w:basedOn w:val="1"/>
    <w:qFormat/>
    <w:uiPriority w:val="0"/>
    <w:pPr>
      <w:ind w:firstLine="630"/>
    </w:pPr>
    <w:rPr>
      <w:sz w:val="32"/>
      <w:szCs w:val="20"/>
    </w:rPr>
  </w:style>
  <w:style w:type="paragraph" w:styleId="10">
    <w:name w:val="Plain Text"/>
    <w:basedOn w:val="1"/>
    <w:next w:val="1"/>
    <w:qFormat/>
    <w:uiPriority w:val="0"/>
    <w:pPr>
      <w:autoSpaceDE w:val="0"/>
      <w:autoSpaceDN w:val="0"/>
      <w:adjustRightInd w:val="0"/>
    </w:pPr>
    <w:rPr>
      <w:rFonts w:ascii="宋体" w:hAnsi="Tms Rmn"/>
      <w:kern w:val="0"/>
      <w:szCs w:val="20"/>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99"/>
    <w:pPr>
      <w:tabs>
        <w:tab w:val="center" w:pos="4153"/>
        <w:tab w:val="right" w:pos="8306"/>
      </w:tabs>
      <w:snapToGrid w:val="0"/>
      <w:jc w:val="left"/>
    </w:pPr>
    <w:rPr>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unhideWhenUsed/>
    <w:qFormat/>
    <w:uiPriority w:val="39"/>
    <w:pPr>
      <w:widowControl/>
      <w:spacing w:after="100" w:line="960" w:lineRule="auto"/>
      <w:jc w:val="left"/>
    </w:pPr>
    <w:rPr>
      <w:rFonts w:ascii="Calibri" w:hAnsi="Calibri"/>
      <w:kern w:val="0"/>
      <w:sz w:val="24"/>
      <w:szCs w:val="22"/>
    </w:rPr>
  </w:style>
  <w:style w:type="character" w:styleId="16">
    <w:name w:val="Hyperlink"/>
    <w:basedOn w:val="15"/>
    <w:qFormat/>
    <w:uiPriority w:val="99"/>
    <w:rPr>
      <w:color w:val="0000FF"/>
      <w:u w:val="single"/>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9">
    <w:name w:val="标题 5（有编号）（绿盟科技）"/>
    <w:basedOn w:val="20"/>
    <w:next w:val="23"/>
    <w:qFormat/>
    <w:uiPriority w:val="0"/>
    <w:pPr>
      <w:keepNext/>
      <w:keepLines/>
      <w:numPr>
        <w:ilvl w:val="4"/>
        <w:numId w:val="1"/>
      </w:numPr>
      <w:tabs>
        <w:tab w:val="left" w:pos="0"/>
      </w:tabs>
      <w:spacing w:before="280" w:after="156" w:line="377" w:lineRule="auto"/>
      <w:outlineLvl w:val="4"/>
    </w:pPr>
    <w:rPr>
      <w:rFonts w:ascii="Arial" w:hAnsi="Arial" w:eastAsia="黑体"/>
      <w:b/>
      <w:kern w:val="0"/>
      <w:szCs w:val="28"/>
    </w:rPr>
  </w:style>
  <w:style w:type="paragraph" w:customStyle="1" w:styleId="20">
    <w:name w:val="正文1"/>
    <w:next w:val="21"/>
    <w:qFormat/>
    <w:uiPriority w:val="0"/>
    <w:pPr>
      <w:widowControl w:val="0"/>
      <w:jc w:val="both"/>
    </w:pPr>
    <w:rPr>
      <w:rFonts w:ascii="Calibri" w:hAnsi="Calibri" w:eastAsia="宋体" w:cs="黑体"/>
      <w:kern w:val="2"/>
      <w:sz w:val="21"/>
      <w:szCs w:val="22"/>
      <w:lang w:val="en-US" w:eastAsia="zh-CN" w:bidi="ar-SA"/>
    </w:rPr>
  </w:style>
  <w:style w:type="paragraph" w:customStyle="1" w:styleId="21">
    <w:name w:val="正文文本1"/>
    <w:basedOn w:val="22"/>
    <w:next w:val="20"/>
    <w:qFormat/>
    <w:uiPriority w:val="0"/>
    <w:pPr>
      <w:spacing w:beforeLines="0" w:afterLines="50"/>
    </w:pPr>
  </w:style>
  <w:style w:type="paragraph" w:customStyle="1" w:styleId="22">
    <w:name w:val="表格内1"/>
    <w:next w:val="21"/>
    <w:qFormat/>
    <w:uiPriority w:val="0"/>
    <w:pPr>
      <w:widowControl w:val="0"/>
      <w:numPr>
        <w:ilvl w:val="0"/>
        <w:numId w:val="2"/>
      </w:numPr>
      <w:jc w:val="both"/>
    </w:pPr>
    <w:rPr>
      <w:rFonts w:ascii="Calibri" w:hAnsi="Calibri" w:eastAsia="宋体" w:cs="黑体"/>
      <w:b/>
      <w:kern w:val="2"/>
      <w:sz w:val="21"/>
      <w:szCs w:val="22"/>
      <w:lang w:val="en-US" w:eastAsia="zh-CN" w:bidi="ar-SA"/>
    </w:rPr>
  </w:style>
  <w:style w:type="paragraph" w:customStyle="1" w:styleId="2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4">
    <w:name w:val="_Style 14"/>
    <w:basedOn w:val="2"/>
    <w:next w:val="1"/>
    <w:qFormat/>
    <w:uiPriority w:val="39"/>
    <w:pPr>
      <w:widowControl/>
      <w:spacing w:before="240" w:after="0" w:line="259" w:lineRule="auto"/>
      <w:jc w:val="left"/>
      <w:outlineLvl w:val="9"/>
    </w:pPr>
    <w:rPr>
      <w:rFonts w:ascii="Calibri Light" w:hAnsi="Calibri Light" w:eastAsia="宋体" w:cs="Times New Roman"/>
      <w:b w:val="0"/>
      <w:bCs w:val="0"/>
      <w:color w:val="2E74B5"/>
      <w:kern w:val="0"/>
      <w:sz w:val="32"/>
      <w:szCs w:val="32"/>
    </w:rPr>
  </w:style>
  <w:style w:type="paragraph" w:customStyle="1" w:styleId="25">
    <w:name w:val="正文首行缩进两字符"/>
    <w:basedOn w:val="1"/>
    <w:qFormat/>
    <w:uiPriority w:val="0"/>
    <w:pPr>
      <w:spacing w:line="360" w:lineRule="auto"/>
      <w:ind w:firstLine="200" w:firstLineChars="200"/>
    </w:p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7">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8">
    <w:name w:val="03、“注：”正文(加粗，首行缩进2字符)"/>
    <w:basedOn w:val="29"/>
    <w:qFormat/>
    <w:uiPriority w:val="0"/>
    <w:pPr>
      <w:tabs>
        <w:tab w:val="left" w:pos="0"/>
      </w:tabs>
      <w:ind w:firstLine="480" w:firstLineChars="200"/>
    </w:pPr>
    <w:rPr>
      <w:b/>
    </w:rPr>
  </w:style>
  <w:style w:type="paragraph" w:customStyle="1" w:styleId="29">
    <w:name w:val="01、普通正文"/>
    <w:basedOn w:val="1"/>
    <w:qFormat/>
    <w:uiPriority w:val="0"/>
    <w:pPr>
      <w:tabs>
        <w:tab w:val="left" w:pos="0"/>
      </w:tabs>
      <w:wordWrap w:val="0"/>
      <w:topLinePunct/>
    </w:pPr>
    <w:rPr>
      <w:snapToGrid w:val="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3003</Words>
  <Characters>3242</Characters>
  <Lines>0</Lines>
  <Paragraphs>0</Paragraphs>
  <TotalTime>2</TotalTime>
  <ScaleCrop>false</ScaleCrop>
  <LinksUpToDate>false</LinksUpToDate>
  <CharactersWithSpaces>3262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2025-12-02T03:24:00Z</dcterms:created>
  <dc:creator>JaneEyre1425699423</dc:creator>
  <cp:lastModifiedBy>Administrator</cp:lastModifiedBy>
  <dcterms:modified xsi:type="dcterms:W3CDTF">2026-01-16T01:14:43Z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CF1391A3AB8A4B21923FEC30217F3D04_11</vt:lpwstr>
  </property>
  <property fmtid="{D5CDD505-2E9C-101B-9397-08002B2CF9AE}" pid="4" name="KSOTemplateDocerSaveRecord">
    <vt:lpwstr>eyJoZGlkIjoiY2IxYjdmZDkxYWEyOGIxM2Q3MTY4MTBhNGZkYzYyNDUiLCJ1c2VySWQiOiI1MTA2NTczNTUifQ==</vt:lpwstr>
  </property>
</Properties>
</file>