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附件1：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市场调研项目明细</w:t>
      </w:r>
    </w:p>
    <w:tbl>
      <w:tblPr>
        <w:tblStyle w:val="3"/>
        <w:tblpPr w:leftFromText="180" w:rightFromText="180" w:vertAnchor="text" w:horzAnchor="page" w:tblpX="2655" w:tblpY="93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00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能满足无菌液体加温用，容量150升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医用灌注泵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宫腔镜30度镜子（检查镜）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宫腔镜12度镜子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工作站负极板连接线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冷关源灯泡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妇科工作站吸烟系统滤芯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新生儿吸痰器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能满足新生儿吸痰用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电动吸引器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能满足术中手术台上负压吸引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腹腔镜双极钳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腹腔镜弯止血钳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腹腔镜扁钳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腹腔镜弯剪刀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腹腔镜吸引杆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腹腔镜肌瘤剥离器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子宫肌瘤钻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宫腔镜剪刀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氧浓度检测仪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监测氧浓度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抢救车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ABS材质、中号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中医定向透药仪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推车式、多通道、粘贴式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艾灸治疗仪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41A"/>
                <w:spacing w:val="0"/>
                <w:sz w:val="24"/>
                <w:szCs w:val="24"/>
                <w:shd w:val="clear" w:color="auto" w:fill="FFFFFF"/>
              </w:rPr>
              <w:t>可双面加热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婴幼儿体检称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成人立式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170cm 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音乐治疗乐器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41A"/>
                <w:spacing w:val="0"/>
                <w:sz w:val="24"/>
                <w:szCs w:val="24"/>
                <w:shd w:val="clear" w:color="auto" w:fill="FFFFFF"/>
              </w:rPr>
              <w:t>用于康复上课使用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婴幼儿卧式量称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腹直肌治疗仪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便携式，携带方便，用于腹直肌修复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YzY1ZWMwYzNkNzExODZmNmQ2ZGIzN2YyZWM1YmMifQ=="/>
  </w:docVars>
  <w:rsids>
    <w:rsidRoot w:val="34AB3914"/>
    <w:rsid w:val="34AB3914"/>
    <w:rsid w:val="41A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2024-04-11T11:35:00Z</dcterms:created>
  <dc:creator>hardy</dc:creator>
  <cp:lastModifiedBy>hardy</cp:lastModifiedBy>
  <dcterms:modified xsi:type="dcterms:W3CDTF">2024-04-11T11:38:09Z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346244E3E42D4B819BF0CD68F6D7D565_11</vt:lpwstr>
  </property>
</Properties>
</file>