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jc w:val="left"/>
        <w:rPr>
          <w:rFonts w:ascii="华文仿宋" w:hAnsi="华文仿宋" w:eastAsia="华文仿宋" w:cs="华文仿宋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0"/>
          <w:szCs w:val="30"/>
        </w:rPr>
        <w:t>附件2：用户情况表</w:t>
      </w:r>
    </w:p>
    <w:tbl>
      <w:tblPr>
        <w:tblStyle w:val="4"/>
        <w:tblW w:w="730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932"/>
        <w:gridCol w:w="1548"/>
        <w:gridCol w:w="1488"/>
        <w:gridCol w:w="1353"/>
        <w:gridCol w:w="9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省外省级以上单位用户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用户名称</w:t>
            </w: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合同价格或中标价格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中标时间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联系人及联系方式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省内省级单位用户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105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省内其他用户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004BB"/>
    <w:rsid w:val="1220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2019-09-09T08:30:00Z</dcterms:created>
  <dc:creator>Administrator</dc:creator>
  <cp:lastModifiedBy>Administrator</cp:lastModifiedBy>
  <dcterms:modified xsi:type="dcterms:W3CDTF">2019-09-09T08:30:33Z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